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4E9" w:rsidRDefault="00CD64E9">
      <w:pPr>
        <w:pStyle w:val="ConsPlusTitlePage"/>
      </w:pPr>
      <w:r>
        <w:t xml:space="preserve">Документ предоставлен </w:t>
      </w:r>
      <w:hyperlink r:id="rId5" w:history="1">
        <w:r>
          <w:rPr>
            <w:color w:val="0000FF"/>
          </w:rPr>
          <w:t>КонсультантПлюс</w:t>
        </w:r>
      </w:hyperlink>
      <w:r>
        <w:br/>
      </w:r>
    </w:p>
    <w:p w:rsidR="00CD64E9" w:rsidRDefault="00CD64E9">
      <w:pPr>
        <w:pStyle w:val="ConsPlusNormal"/>
        <w:jc w:val="both"/>
        <w:outlineLvl w:val="0"/>
      </w:pPr>
    </w:p>
    <w:p w:rsidR="00CD64E9" w:rsidRDefault="00CD64E9">
      <w:pPr>
        <w:pStyle w:val="ConsPlusNormal"/>
        <w:outlineLvl w:val="0"/>
      </w:pPr>
      <w:r>
        <w:t>Зарегистрировано в Минюсте России 6 декабря 2017 г. N 49125</w:t>
      </w:r>
    </w:p>
    <w:p w:rsidR="00CD64E9" w:rsidRDefault="00CD64E9">
      <w:pPr>
        <w:pStyle w:val="ConsPlusNormal"/>
        <w:pBdr>
          <w:top w:val="single" w:sz="6" w:space="0" w:color="auto"/>
        </w:pBdr>
        <w:spacing w:before="100" w:after="100"/>
        <w:jc w:val="both"/>
        <w:rPr>
          <w:sz w:val="2"/>
          <w:szCs w:val="2"/>
        </w:rPr>
      </w:pPr>
    </w:p>
    <w:p w:rsidR="00CD64E9" w:rsidRDefault="00CD64E9">
      <w:pPr>
        <w:pStyle w:val="ConsPlusNormal"/>
        <w:jc w:val="both"/>
      </w:pPr>
    </w:p>
    <w:p w:rsidR="00CD64E9" w:rsidRDefault="00CD64E9">
      <w:pPr>
        <w:pStyle w:val="ConsPlusTitle"/>
        <w:jc w:val="center"/>
      </w:pPr>
      <w:r>
        <w:t>МИНИСТЕРСТВО ФИНАНСОВ РОССИЙСКОЙ ФЕДЕРАЦИИ</w:t>
      </w:r>
    </w:p>
    <w:p w:rsidR="00CD64E9" w:rsidRDefault="00CD64E9">
      <w:pPr>
        <w:pStyle w:val="ConsPlusTitle"/>
        <w:jc w:val="both"/>
      </w:pPr>
    </w:p>
    <w:p w:rsidR="00CD64E9" w:rsidRDefault="00CD64E9">
      <w:pPr>
        <w:pStyle w:val="ConsPlusTitle"/>
        <w:jc w:val="center"/>
      </w:pPr>
      <w:r>
        <w:t>ПРИКАЗ</w:t>
      </w:r>
    </w:p>
    <w:p w:rsidR="00CD64E9" w:rsidRDefault="00CD64E9">
      <w:pPr>
        <w:pStyle w:val="ConsPlusTitle"/>
        <w:jc w:val="center"/>
      </w:pPr>
      <w:r>
        <w:t>от 22 ноября 2017 г. N 197н</w:t>
      </w:r>
    </w:p>
    <w:p w:rsidR="00CD64E9" w:rsidRDefault="00CD64E9">
      <w:pPr>
        <w:pStyle w:val="ConsPlusTitle"/>
        <w:jc w:val="both"/>
      </w:pPr>
    </w:p>
    <w:p w:rsidR="00CD64E9" w:rsidRDefault="00CD64E9">
      <w:pPr>
        <w:pStyle w:val="ConsPlusTitle"/>
        <w:jc w:val="center"/>
      </w:pPr>
      <w:r>
        <w:t>О ВНЕСЕНИИ ИЗМЕНЕНИЙ</w:t>
      </w:r>
    </w:p>
    <w:p w:rsidR="00CD64E9" w:rsidRDefault="00CD64E9">
      <w:pPr>
        <w:pStyle w:val="ConsPlusTitle"/>
        <w:jc w:val="center"/>
      </w:pPr>
      <w:r>
        <w:t>В ПОРЯДОК СОСТАВЛЕНИЯ И ВЕДЕНИЯ СВОДНОЙ БЮДЖЕТНОЙ</w:t>
      </w:r>
    </w:p>
    <w:p w:rsidR="00CD64E9" w:rsidRDefault="00CD64E9">
      <w:pPr>
        <w:pStyle w:val="ConsPlusTitle"/>
        <w:jc w:val="center"/>
      </w:pPr>
      <w:r>
        <w:t>РОСПИСИ ФЕДЕРАЛЬНОГО БЮДЖЕТА И БЮДЖЕТНЫХ РОСПИСЕЙ</w:t>
      </w:r>
    </w:p>
    <w:p w:rsidR="00CD64E9" w:rsidRDefault="00CD64E9">
      <w:pPr>
        <w:pStyle w:val="ConsPlusTitle"/>
        <w:jc w:val="center"/>
      </w:pPr>
      <w:r>
        <w:t>ГЛАВНЫХ РАСПОРЯДИТЕЛЕЙ СРЕДСТВ ФЕДЕРАЛЬНОГО БЮДЖЕТА</w:t>
      </w:r>
    </w:p>
    <w:p w:rsidR="00CD64E9" w:rsidRDefault="00CD64E9">
      <w:pPr>
        <w:pStyle w:val="ConsPlusTitle"/>
        <w:jc w:val="center"/>
      </w:pPr>
      <w:r>
        <w:t>(ГЛАВНЫХ АДМИНИСТРАТОРОВ ИСТОЧНИКОВ ФИНАНСИРОВАНИЯ ДЕФИЦИТА</w:t>
      </w:r>
    </w:p>
    <w:p w:rsidR="00CD64E9" w:rsidRDefault="00CD64E9">
      <w:pPr>
        <w:pStyle w:val="ConsPlusTitle"/>
        <w:jc w:val="center"/>
      </w:pPr>
      <w:r>
        <w:t>ФЕДЕРАЛЬНОГО БЮДЖЕТА), УТВЕРЖДЕННЫЙ ПРИКАЗОМ МИНИСТЕРСТВА</w:t>
      </w:r>
    </w:p>
    <w:p w:rsidR="00CD64E9" w:rsidRDefault="00CD64E9">
      <w:pPr>
        <w:pStyle w:val="ConsPlusTitle"/>
        <w:jc w:val="center"/>
      </w:pPr>
      <w:r>
        <w:t>ФИНАНСОВ РОССИЙСКОЙ ФЕДЕРАЦИИ ОТ 30 НОЯБРЯ 2015 Г. N 187Н</w:t>
      </w:r>
    </w:p>
    <w:p w:rsidR="00CD64E9" w:rsidRDefault="00CD64E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D64E9">
        <w:trPr>
          <w:jc w:val="center"/>
        </w:trPr>
        <w:tc>
          <w:tcPr>
            <w:tcW w:w="9294" w:type="dxa"/>
            <w:tcBorders>
              <w:top w:val="nil"/>
              <w:left w:val="single" w:sz="24" w:space="0" w:color="CED3F1"/>
              <w:bottom w:val="nil"/>
              <w:right w:val="single" w:sz="24" w:space="0" w:color="F4F3F8"/>
            </w:tcBorders>
            <w:shd w:val="clear" w:color="auto" w:fill="F4F3F8"/>
          </w:tcPr>
          <w:p w:rsidR="00CD64E9" w:rsidRDefault="00CD64E9">
            <w:pPr>
              <w:pStyle w:val="ConsPlusNormal"/>
              <w:jc w:val="center"/>
            </w:pPr>
            <w:r>
              <w:rPr>
                <w:color w:val="392C69"/>
              </w:rPr>
              <w:t>Список изменяющих документов</w:t>
            </w:r>
          </w:p>
          <w:p w:rsidR="00CD64E9" w:rsidRDefault="00CD64E9">
            <w:pPr>
              <w:pStyle w:val="ConsPlusNormal"/>
              <w:jc w:val="center"/>
            </w:pPr>
            <w:r>
              <w:rPr>
                <w:color w:val="392C69"/>
              </w:rPr>
              <w:t xml:space="preserve">(в ред. </w:t>
            </w:r>
            <w:hyperlink r:id="rId6" w:history="1">
              <w:r>
                <w:rPr>
                  <w:color w:val="0000FF"/>
                </w:rPr>
                <w:t>Приказа</w:t>
              </w:r>
            </w:hyperlink>
            <w:r>
              <w:rPr>
                <w:color w:val="392C69"/>
              </w:rPr>
              <w:t xml:space="preserve"> Минфина России от 22.11.2017 N 197н)</w:t>
            </w:r>
          </w:p>
        </w:tc>
      </w:tr>
    </w:tbl>
    <w:p w:rsidR="00CD64E9" w:rsidRDefault="00CD64E9">
      <w:pPr>
        <w:pStyle w:val="ConsPlusNormal"/>
        <w:jc w:val="both"/>
      </w:pPr>
    </w:p>
    <w:p w:rsidR="00CD64E9" w:rsidRDefault="00CD64E9">
      <w:pPr>
        <w:pStyle w:val="ConsPlusNormal"/>
        <w:ind w:firstLine="540"/>
        <w:jc w:val="both"/>
      </w:pPr>
      <w:r>
        <w:t>В целях организации процесса исполнения федерального бюджета приказываю:</w:t>
      </w:r>
    </w:p>
    <w:p w:rsidR="00CD64E9" w:rsidRDefault="00CD64E9">
      <w:pPr>
        <w:pStyle w:val="ConsPlusNormal"/>
        <w:spacing w:before="220"/>
        <w:ind w:firstLine="540"/>
        <w:jc w:val="both"/>
      </w:pPr>
      <w:r>
        <w:t xml:space="preserve">1. Внести в </w:t>
      </w:r>
      <w:hyperlink r:id="rId7" w:history="1">
        <w:r>
          <w:rPr>
            <w:color w:val="0000FF"/>
          </w:rPr>
          <w:t>Порядок</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утвержденный приказом Министерства финансов Российской Федерации от 30 ноября 2015 г. N 187н (зарегистрирован в Министерстве юстиции Российской Федерации 8 декабря 2015 г., регистрационный N 39996) &lt;1&gt;, следующие изменения:</w:t>
      </w:r>
    </w:p>
    <w:p w:rsidR="00CD64E9" w:rsidRDefault="00CD64E9">
      <w:pPr>
        <w:pStyle w:val="ConsPlusNormal"/>
        <w:spacing w:before="220"/>
        <w:ind w:firstLine="540"/>
        <w:jc w:val="both"/>
      </w:pPr>
      <w:r>
        <w:t>--------------------------------</w:t>
      </w:r>
    </w:p>
    <w:p w:rsidR="00CD64E9" w:rsidRDefault="00CD64E9">
      <w:pPr>
        <w:pStyle w:val="ConsPlusNormal"/>
        <w:spacing w:before="220"/>
        <w:ind w:firstLine="540"/>
        <w:jc w:val="both"/>
      </w:pPr>
      <w:r>
        <w:t>&lt;1&gt; С изменениями, внесенными приказами Министерства финансов Российской Федерации от 9 июня 2016 г. N 80н (зарегистрирован в Министерстве юстиции Российской Федерации 16 июня 2016 г., регистрационный N 42552), от 7 июля 2016 г. N 109н (зарегистрирован в Министерстве юстиции Российской Федерации 13 июля 2016 г., регистрационный N 42835), от 2 декабря 2016 г. N 223н (зарегистрирован в Министерстве юстиции Российской Федерации 9 декабря 2016 г., регистрационный N 44625), от 6 марта 2017 г. N 31н (зарегистрирован в Министерстве юстиции Российской Федерации 17 марта 2017 г., регистрационный N 46001), от 24 июля 2017 г. N 118н (зарегистрирован в Министерстве юстиции Российской Федерации 10 августа 2017 г., регистрационный N 47735).</w:t>
      </w:r>
    </w:p>
    <w:p w:rsidR="00CD64E9" w:rsidRDefault="00CD64E9">
      <w:pPr>
        <w:pStyle w:val="ConsPlusNormal"/>
        <w:jc w:val="both"/>
      </w:pPr>
    </w:p>
    <w:p w:rsidR="00CD64E9" w:rsidRDefault="00CD64E9">
      <w:pPr>
        <w:pStyle w:val="ConsPlusNormal"/>
        <w:ind w:firstLine="540"/>
        <w:jc w:val="both"/>
      </w:pPr>
      <w:r>
        <w:t xml:space="preserve">1) </w:t>
      </w:r>
      <w:hyperlink r:id="rId8" w:history="1">
        <w:r>
          <w:rPr>
            <w:color w:val="0000FF"/>
          </w:rPr>
          <w:t>пункт 2</w:t>
        </w:r>
      </w:hyperlink>
      <w:r>
        <w:t xml:space="preserve"> изложить в следующей редакции:</w:t>
      </w:r>
    </w:p>
    <w:p w:rsidR="00CD64E9" w:rsidRDefault="00CD64E9">
      <w:pPr>
        <w:pStyle w:val="ConsPlusNormal"/>
        <w:spacing w:before="220"/>
        <w:ind w:firstLine="540"/>
        <w:jc w:val="both"/>
      </w:pPr>
      <w:r>
        <w:t>"2. Сводная роспись утверждается Министром финансов Российской Федерации.</w:t>
      </w:r>
    </w:p>
    <w:p w:rsidR="00CD64E9" w:rsidRDefault="00CD64E9">
      <w:pPr>
        <w:pStyle w:val="ConsPlusNormal"/>
        <w:spacing w:before="220"/>
        <w:ind w:firstLine="540"/>
        <w:jc w:val="both"/>
      </w:pPr>
      <w:r>
        <w:t xml:space="preserve">Утверждение показателей сводной росписи на очередной финансовый год и на плановый период в связи с принятием федерального закона о федеральном бюджете на очередной финансовый год и на плановый период (далее - Закон) осуществляется по форме (ф. 0501050) согласно приложению N 1 в абсолютных суммах до начала очередного финансового года, за исключением случаев, предусмотренных </w:t>
      </w:r>
      <w:hyperlink r:id="rId9" w:history="1">
        <w:r>
          <w:rPr>
            <w:color w:val="0000FF"/>
          </w:rPr>
          <w:t>статьями 190</w:t>
        </w:r>
      </w:hyperlink>
      <w:r>
        <w:t xml:space="preserve"> и </w:t>
      </w:r>
      <w:hyperlink r:id="rId10" w:history="1">
        <w:r>
          <w:rPr>
            <w:color w:val="0000FF"/>
          </w:rPr>
          <w:t>191</w:t>
        </w:r>
      </w:hyperlink>
      <w:r>
        <w:t xml:space="preserve"> Бюджетного кодекса Российской Федерации (Собрание законодательства Российской Федерации, 1998, N 31, ст. 3823; 2007, N 18, ст. 2117).</w:t>
      </w:r>
    </w:p>
    <w:p w:rsidR="00CD64E9" w:rsidRDefault="00CD64E9">
      <w:pPr>
        <w:pStyle w:val="ConsPlusNormal"/>
        <w:spacing w:before="220"/>
        <w:ind w:firstLine="540"/>
        <w:jc w:val="both"/>
      </w:pPr>
      <w:r>
        <w:lastRenderedPageBreak/>
        <w:t>Показатели сводной росписи текущего финансового года и планового периода, утвержденные до принятия Закона, прекращают свое действие в отношении первого и второго года планового периода со дня утверждения показателей сводной росписи на очередной финансовый год и на плановый период.</w:t>
      </w:r>
    </w:p>
    <w:p w:rsidR="00CD64E9" w:rsidRDefault="00CD64E9">
      <w:pPr>
        <w:pStyle w:val="ConsPlusNormal"/>
        <w:spacing w:before="220"/>
        <w:ind w:firstLine="540"/>
        <w:jc w:val="both"/>
      </w:pPr>
      <w:r>
        <w:t>Прекращение действия показателей сводной росписи текущего финансового года и планового периода в части первого и второго годов планового периода оформляется Справкой об изменении сводной бюджетной росписи федерального бюджета и лимитов бюджетных обязательств на финансовый год и на плановый период (ф. 0501051) по форме согласно приложению N 2 к настоящему Порядку (далее - справка (ф. 0501051) согласно приложению N 2).";</w:t>
      </w:r>
    </w:p>
    <w:p w:rsidR="00CD64E9" w:rsidRDefault="00CD64E9">
      <w:pPr>
        <w:pStyle w:val="ConsPlusNormal"/>
        <w:spacing w:before="220"/>
        <w:ind w:firstLine="540"/>
        <w:jc w:val="both"/>
      </w:pPr>
      <w:r>
        <w:t xml:space="preserve">2) в </w:t>
      </w:r>
      <w:hyperlink r:id="rId11" w:history="1">
        <w:r>
          <w:rPr>
            <w:color w:val="0000FF"/>
          </w:rPr>
          <w:t>пункте 3</w:t>
        </w:r>
      </w:hyperlink>
      <w:r>
        <w:t>:</w:t>
      </w:r>
    </w:p>
    <w:p w:rsidR="00CD64E9" w:rsidRDefault="00CD64E9">
      <w:pPr>
        <w:pStyle w:val="ConsPlusNormal"/>
        <w:spacing w:before="220"/>
        <w:ind w:firstLine="540"/>
        <w:jc w:val="both"/>
      </w:pPr>
      <w:r>
        <w:t xml:space="preserve">в </w:t>
      </w:r>
      <w:hyperlink r:id="rId12" w:history="1">
        <w:r>
          <w:rPr>
            <w:color w:val="0000FF"/>
          </w:rPr>
          <w:t>абзаце первом</w:t>
        </w:r>
      </w:hyperlink>
      <w:r>
        <w:t xml:space="preserve"> слова "с учетом изменений, внесенных в соответствии с пунктом 2 настоящего Порядка," исключить;</w:t>
      </w:r>
    </w:p>
    <w:p w:rsidR="00CD64E9" w:rsidRDefault="00CD64E9">
      <w:pPr>
        <w:pStyle w:val="ConsPlusNormal"/>
        <w:spacing w:before="220"/>
        <w:ind w:firstLine="540"/>
        <w:jc w:val="both"/>
      </w:pPr>
      <w:r>
        <w:t xml:space="preserve">в </w:t>
      </w:r>
      <w:hyperlink r:id="rId13" w:history="1">
        <w:r>
          <w:rPr>
            <w:color w:val="0000FF"/>
          </w:rPr>
          <w:t>абзаце втором</w:t>
        </w:r>
      </w:hyperlink>
      <w:r>
        <w:t xml:space="preserve"> после слов "обоснования бюджетных ассигнований" дополнить словами "(далее - ОБАС)", слова "(далее - ОБАС)" заменить словами "(далее - Порядок рассмотрения ОБАС)";</w:t>
      </w:r>
    </w:p>
    <w:p w:rsidR="00CD64E9" w:rsidRDefault="00CD64E9">
      <w:pPr>
        <w:pStyle w:val="ConsPlusNormal"/>
        <w:spacing w:before="220"/>
        <w:ind w:firstLine="540"/>
        <w:jc w:val="both"/>
      </w:pPr>
      <w:r>
        <w:t xml:space="preserve">3) в </w:t>
      </w:r>
      <w:hyperlink r:id="rId14" w:history="1">
        <w:r>
          <w:rPr>
            <w:color w:val="0000FF"/>
          </w:rPr>
          <w:t>пункте 5</w:t>
        </w:r>
      </w:hyperlink>
      <w:r>
        <w:t>:</w:t>
      </w:r>
    </w:p>
    <w:p w:rsidR="00CD64E9" w:rsidRDefault="00CD64E9">
      <w:pPr>
        <w:pStyle w:val="ConsPlusNormal"/>
        <w:spacing w:before="220"/>
        <w:ind w:firstLine="540"/>
        <w:jc w:val="both"/>
      </w:pPr>
      <w:r>
        <w:t xml:space="preserve">в </w:t>
      </w:r>
      <w:hyperlink r:id="rId15" w:history="1">
        <w:r>
          <w:rPr>
            <w:color w:val="0000FF"/>
          </w:rPr>
          <w:t>абзаце первом</w:t>
        </w:r>
      </w:hyperlink>
      <w:r>
        <w:t xml:space="preserve"> слова "главным распорядителям" исключить, после слов "Министром финансов Российской Федерации" дополнить словами "в соответствии со </w:t>
      </w:r>
      <w:hyperlink r:id="rId16" w:history="1">
        <w:r>
          <w:rPr>
            <w:color w:val="0000FF"/>
          </w:rPr>
          <w:t>статьей 166</w:t>
        </w:r>
      </w:hyperlink>
      <w:r>
        <w:t xml:space="preserve"> Бюджетного кодекса Российской Федерации (Собрание законодательства Российской Федерации, 1998, N 31, ст. 3823; 2007, N 18, ст. 2117; 2010, N 19, ст. 2291; 2013, N 19, ст. 2331)";</w:t>
      </w:r>
    </w:p>
    <w:p w:rsidR="00CD64E9" w:rsidRDefault="00CD64E9">
      <w:pPr>
        <w:pStyle w:val="ConsPlusNormal"/>
        <w:spacing w:before="220"/>
        <w:ind w:firstLine="540"/>
        <w:jc w:val="both"/>
      </w:pPr>
      <w:hyperlink r:id="rId17" w:history="1">
        <w:r>
          <w:rPr>
            <w:color w:val="0000FF"/>
          </w:rPr>
          <w:t>абзацы второй</w:t>
        </w:r>
      </w:hyperlink>
      <w:r>
        <w:t xml:space="preserve"> и </w:t>
      </w:r>
      <w:hyperlink r:id="rId18" w:history="1">
        <w:r>
          <w:rPr>
            <w:color w:val="0000FF"/>
          </w:rPr>
          <w:t>третий</w:t>
        </w:r>
      </w:hyperlink>
      <w:r>
        <w:t xml:space="preserve"> признать утратившими силу;</w:t>
      </w:r>
    </w:p>
    <w:p w:rsidR="00CD64E9" w:rsidRDefault="00CD64E9">
      <w:pPr>
        <w:pStyle w:val="ConsPlusNormal"/>
        <w:spacing w:before="220"/>
        <w:ind w:firstLine="540"/>
        <w:jc w:val="both"/>
      </w:pPr>
      <w:r>
        <w:t xml:space="preserve">4) </w:t>
      </w:r>
      <w:hyperlink r:id="rId19" w:history="1">
        <w:r>
          <w:rPr>
            <w:color w:val="0000FF"/>
          </w:rPr>
          <w:t>пункты 5.1</w:t>
        </w:r>
      </w:hyperlink>
      <w:r>
        <w:t xml:space="preserve"> - </w:t>
      </w:r>
      <w:hyperlink r:id="rId20" w:history="1">
        <w:r>
          <w:rPr>
            <w:color w:val="0000FF"/>
          </w:rPr>
          <w:t>5.3</w:t>
        </w:r>
      </w:hyperlink>
      <w:r>
        <w:t xml:space="preserve"> изложить в следующей редакции:</w:t>
      </w:r>
    </w:p>
    <w:p w:rsidR="00CD64E9" w:rsidRDefault="00CD64E9">
      <w:pPr>
        <w:pStyle w:val="ConsPlusNormal"/>
        <w:spacing w:before="220"/>
        <w:ind w:firstLine="540"/>
        <w:jc w:val="both"/>
      </w:pPr>
      <w:r>
        <w:t>"5.1. Утверждение изменения лимитов бюджетных обязательств на очередной финансовый год и на первый год планового периода в связи с принятием Закона осуществляется Министром финансов Российской Федерации на основании справки (ф. 0501051) согласно приложению N 2.</w:t>
      </w:r>
    </w:p>
    <w:p w:rsidR="00CD64E9" w:rsidRDefault="00CD64E9">
      <w:pPr>
        <w:pStyle w:val="ConsPlusNormal"/>
        <w:spacing w:before="220"/>
        <w:ind w:firstLine="540"/>
        <w:jc w:val="both"/>
      </w:pPr>
      <w:r>
        <w:t>Утверждение лимитов бюджетных обязательств на второй год планового периода в связи с принятием Закона осуществляется Министром финансов Российской Федерации на основании Лимитов бюджетных обязательств на финансовый год и на плановый период (ф. 0501052) по форме согласно приложению N 3 к настоящему Порядку (далее - форма (ф. 0501052) согласно приложению N 3).</w:t>
      </w:r>
    </w:p>
    <w:p w:rsidR="00CD64E9" w:rsidRDefault="00CD64E9">
      <w:pPr>
        <w:pStyle w:val="ConsPlusNormal"/>
        <w:spacing w:before="220"/>
        <w:ind w:firstLine="540"/>
        <w:jc w:val="both"/>
      </w:pPr>
      <w:r>
        <w:t>Лимиты бюджетных обязательств утверждаются Министром финансов Российской Федерации в течение семи рабочих дней со дня представления:</w:t>
      </w:r>
    </w:p>
    <w:p w:rsidR="00CD64E9" w:rsidRDefault="00CD64E9">
      <w:pPr>
        <w:pStyle w:val="ConsPlusNormal"/>
        <w:spacing w:before="220"/>
        <w:ind w:firstLine="540"/>
        <w:jc w:val="both"/>
      </w:pPr>
      <w:r>
        <w:t xml:space="preserve">по расходам на реализацию инвестиционных проектов строительства, реконструкции, в том числе с элементами реставрации, технического перевооружения объектов капитального строительства и (или) на приобретение объектов недвижимого имущества, включенных в федеральную адресную инвестиционную программу на очередной финансовый год и на плановый период (далее - ФАИП) Министерством экономического развития Российской Федерации утвержденных данных ФАИП, за исключением объектов капитального строительства и (или) мероприятий (укрупненных инвестиционных проектов), по которым установлены ограничения на выполнение работ и финансирование в связи с отсутствием утвержденной проектной документации и (или) детализации в соответствии с </w:t>
      </w:r>
      <w:hyperlink r:id="rId21" w:history="1">
        <w:r>
          <w:rPr>
            <w:color w:val="0000FF"/>
          </w:rPr>
          <w:t>приказом</w:t>
        </w:r>
      </w:hyperlink>
      <w:r>
        <w:t xml:space="preserve"> Министерства экономического развития Российской Федерации от 19 мая 2014 г. N 278 "О реализации постановления Правительства Российской Федерации от 13 сентября 2010 г. N 716 "Об утверждении Правил формирования и реализации федеральной адресной инвестиционной </w:t>
      </w:r>
      <w:r>
        <w:lastRenderedPageBreak/>
        <w:t>программы" (зарегистрирован в Министерстве юстиции Российской Федерации 20 октября 2014 г., регистрационный N 34368) &lt;1&gt; (далее - приказ Минэкономразвития России N 278);</w:t>
      </w:r>
    </w:p>
    <w:p w:rsidR="00CD64E9" w:rsidRDefault="00CD64E9">
      <w:pPr>
        <w:pStyle w:val="ConsPlusNormal"/>
        <w:spacing w:before="220"/>
        <w:ind w:firstLine="540"/>
        <w:jc w:val="both"/>
      </w:pPr>
      <w:r>
        <w:t xml:space="preserve">по расходам на реализацию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 (далее - мероприятия по информатизации) Министерством связи и массовых коммуникаций Российской Федерации сведений о подготовке положительных заключений о целесообразности проведения и (или) финансирования мероприятий по информатизации в соответствии с </w:t>
      </w:r>
      <w:hyperlink r:id="rId22" w:history="1">
        <w:r>
          <w:rPr>
            <w:color w:val="0000FF"/>
          </w:rPr>
          <w:t>постановлением</w:t>
        </w:r>
      </w:hyperlink>
      <w:r>
        <w:t xml:space="preserve"> Правительства Российской Федерации от 24 мая 2010 г. N 365 "О координации мероприятий по использованию информационно-коммуникационных технологий в деятельности государственных органов" (Собрание законодательства Российской Федерации, 2010, N 22, ст. 2778; 2012, N 19, ст. 2419; N 37, ст. 5002; N 43, ст. 5883; 2013, N 15, ст. 1799; N 48, ст. 6259; 2016, N 20, ст. 2832; 2017, N 29, ст. 4366).</w:t>
      </w:r>
    </w:p>
    <w:p w:rsidR="00CD64E9" w:rsidRDefault="00CD64E9">
      <w:pPr>
        <w:pStyle w:val="ConsPlusNormal"/>
        <w:spacing w:before="220"/>
        <w:ind w:firstLine="540"/>
        <w:jc w:val="both"/>
      </w:pPr>
      <w:r>
        <w:t>Лимиты бюджетных обязательств, указанные в абзацах четвертом и пятом настоящего пункта, утверждаются по форме справки (ф. 0501051) согласно приложению N 2 с присвоением кода вида изменения, соответствующего коду вида изменения при утверждении лимитов бюджетных обязательств на второй год планового периода и изменении лимитов бюджетных обязательств на очередной финансовый год и первый год планового периода.</w:t>
      </w:r>
    </w:p>
    <w:p w:rsidR="00CD64E9" w:rsidRDefault="00CD64E9">
      <w:pPr>
        <w:pStyle w:val="ConsPlusNormal"/>
        <w:spacing w:before="220"/>
        <w:ind w:firstLine="540"/>
        <w:jc w:val="both"/>
      </w:pPr>
      <w:r>
        <w:t>Формирование лимитов бюджетных обязательств на второй год планового периода и внесение изменений в утвержденные лимиты бюджетных обязательств на очередной финансовый год и первый год планового периода осуществляется на основании ОБАС (предложений по внесению изменений в ОБАС) с присвоением кода вида изменения, соответствующего коду вида изменения при утверждении показателей сводной росписи в связи с принятием Закона.</w:t>
      </w:r>
    </w:p>
    <w:p w:rsidR="00CD64E9" w:rsidRDefault="00CD64E9">
      <w:pPr>
        <w:pStyle w:val="ConsPlusNormal"/>
        <w:spacing w:before="220"/>
        <w:ind w:firstLine="540"/>
        <w:jc w:val="both"/>
      </w:pPr>
      <w:r>
        <w:t>5.2. Лимиты бюджетных обязательств не утверждаются по:</w:t>
      </w:r>
    </w:p>
    <w:p w:rsidR="00CD64E9" w:rsidRDefault="00CD64E9">
      <w:pPr>
        <w:pStyle w:val="ConsPlusNormal"/>
        <w:spacing w:before="220"/>
        <w:ind w:firstLine="540"/>
        <w:jc w:val="both"/>
      </w:pPr>
      <w:r>
        <w:t>1) расходам, финансовое обеспечение которых осуществляется при выполнении условий, установленных Законом, и (или) по которым требуется утверждение или внесение изменений в порядок (правила) предоставления (распределения) средств федерального бюджета (далее - расходы, финансовое обеспечение которых осуществляется при выполнении условий, установленных Законом);</w:t>
      </w:r>
    </w:p>
    <w:p w:rsidR="00CD64E9" w:rsidRDefault="00CD64E9">
      <w:pPr>
        <w:pStyle w:val="ConsPlusNormal"/>
        <w:spacing w:before="220"/>
        <w:ind w:firstLine="540"/>
        <w:jc w:val="both"/>
      </w:pPr>
      <w:r>
        <w:t>2) расходам на финансовое обеспечение ФАИП до ее утверждения Министерством экономического развития Российской Федерации;</w:t>
      </w:r>
    </w:p>
    <w:p w:rsidR="00CD64E9" w:rsidRDefault="00CD64E9">
      <w:pPr>
        <w:pStyle w:val="ConsPlusNormal"/>
        <w:spacing w:before="220"/>
        <w:ind w:firstLine="540"/>
        <w:jc w:val="both"/>
      </w:pPr>
      <w:r>
        <w:t>3) расходам на реализацию приоритетного проекта (программы) в случае отсутствия утвержденного в установленном порядке &lt;2&gt; сводного плана приоритетного проекта (программы) (далее - Сводный план), если иное не установлено решениями президиума Совета при Президенте Российской Федерации по стратегическому развитию и приоритетным проектам;</w:t>
      </w:r>
    </w:p>
    <w:p w:rsidR="00CD64E9" w:rsidRDefault="00CD64E9">
      <w:pPr>
        <w:pStyle w:val="ConsPlusNormal"/>
        <w:spacing w:before="220"/>
        <w:ind w:firstLine="540"/>
        <w:jc w:val="both"/>
      </w:pPr>
      <w:r>
        <w:t>4) расходам, утверждение которых осуществляется в соответствии с решением Правительства Российской Федерации (далее - дополнительно заблокированные лимиты);</w:t>
      </w:r>
    </w:p>
    <w:p w:rsidR="00CD64E9" w:rsidRDefault="00CD64E9">
      <w:pPr>
        <w:pStyle w:val="ConsPlusNormal"/>
        <w:spacing w:before="220"/>
        <w:ind w:firstLine="540"/>
        <w:jc w:val="both"/>
      </w:pPr>
      <w:r>
        <w:t>5) бюджетным ассигнованиям, зарезервированным в составе Закона (вид расходов классификации расходов бюджетов 870 "Резервные средства");</w:t>
      </w:r>
    </w:p>
    <w:p w:rsidR="00CD64E9" w:rsidRDefault="00CD64E9">
      <w:pPr>
        <w:pStyle w:val="ConsPlusNormal"/>
        <w:spacing w:before="220"/>
        <w:ind w:firstLine="540"/>
        <w:jc w:val="both"/>
      </w:pPr>
      <w:r>
        <w:t>6) расходам на исполнение публичных нормативных обязательств;</w:t>
      </w:r>
    </w:p>
    <w:p w:rsidR="00CD64E9" w:rsidRDefault="00CD64E9">
      <w:pPr>
        <w:pStyle w:val="ConsPlusNormal"/>
        <w:spacing w:before="220"/>
        <w:ind w:firstLine="540"/>
        <w:jc w:val="both"/>
      </w:pPr>
      <w:r>
        <w:t>7) расходам на финансовое обеспечение мероприятий по информатизации до получения положительного заключения Министерства связи и массовых коммуникаций Российской Федерации о целесообразности проведения мероприятий и (или) финансирования.</w:t>
      </w:r>
    </w:p>
    <w:p w:rsidR="00CD64E9" w:rsidRDefault="00CD64E9">
      <w:pPr>
        <w:pStyle w:val="ConsPlusNormal"/>
        <w:spacing w:before="220"/>
        <w:ind w:firstLine="540"/>
        <w:jc w:val="both"/>
      </w:pPr>
      <w:r>
        <w:lastRenderedPageBreak/>
        <w:t>5.3. Бюджетные ассигнования на исполнение публичных нормативных обязательств, лимиты бюджетных обязательств по расходам, финансовое обеспечение которых осуществляется при выполнении условий, установленных федеральным законом о федеральном бюджете, по расходам на финансовое обеспечение федеральной адресной инвестиционной программы, по расходам на финансовое обеспечение мероприятий по информатизации, лимиты бюджетных обязательств по расходам на реализацию приоритетного проекта (программы), лимиты бюджетных обязательств по расходам, утверждение которых осуществляется в соответствии с решением Правительства Российской Федерации, и лимиты бюджетных обязательств по бюджетным ассигнованиям, зарезервированным в составе федерального закона о федеральном бюджете, на финансовый год и на плановый период устанавливаются Министром финансов Российской Федерации (ф. 0501054) по форме согласно приложению N 4 к настоящему Порядку (далее - бюджетные ассигнования и лимиты бюджетных обязательств (ф. 0501054) согласно приложению N 4, приложение N 4 (ф. 0501054).";</w:t>
      </w:r>
    </w:p>
    <w:p w:rsidR="00CD64E9" w:rsidRDefault="00CD64E9">
      <w:pPr>
        <w:pStyle w:val="ConsPlusNormal"/>
        <w:spacing w:before="220"/>
        <w:ind w:firstLine="540"/>
        <w:jc w:val="both"/>
      </w:pPr>
      <w:r>
        <w:t xml:space="preserve">5) </w:t>
      </w:r>
      <w:hyperlink r:id="rId23" w:history="1">
        <w:r>
          <w:rPr>
            <w:color w:val="0000FF"/>
          </w:rPr>
          <w:t>дополнить</w:t>
        </w:r>
      </w:hyperlink>
      <w:r>
        <w:t xml:space="preserve"> сноской 1 следующего содержания:</w:t>
      </w:r>
    </w:p>
    <w:p w:rsidR="00CD64E9" w:rsidRDefault="00CD64E9">
      <w:pPr>
        <w:pStyle w:val="ConsPlusNormal"/>
        <w:spacing w:before="220"/>
        <w:ind w:firstLine="540"/>
        <w:jc w:val="both"/>
      </w:pPr>
      <w:r>
        <w:t>"&lt;1&gt; С изменениями, внесенными приказами Министерства финансов Российской Федерации от 4 декабря 2015 г. N 911 (зарегистрирован в Министерстве юстиции Российской Федерации 14 января 2016 г., регистрационный N 40585), от 26 апреля 2016 г. N 273 (зарегистрирован в Министерстве юстиции Российской Федерации 25 мая 2016 г., регистрационный N 42262), от 10 июня 2016 г. N 372 (зарегистрирован в Министерстве юстиции Российской Федерации 7 июля 2016 г., регистрационный N 42775), от 16 ноября 2016 г. N 716 (зарегистрирован в Министерстве юстиции Российской Федерации 13 января 2017 г., регистрационный N 45191).";</w:t>
      </w:r>
    </w:p>
    <w:p w:rsidR="00CD64E9" w:rsidRDefault="00CD64E9">
      <w:pPr>
        <w:pStyle w:val="ConsPlusNormal"/>
        <w:spacing w:before="220"/>
        <w:ind w:firstLine="540"/>
        <w:jc w:val="both"/>
      </w:pPr>
      <w:r>
        <w:t xml:space="preserve">6) </w:t>
      </w:r>
      <w:hyperlink r:id="rId24" w:history="1">
        <w:r>
          <w:rPr>
            <w:color w:val="0000FF"/>
          </w:rPr>
          <w:t>сноску 1</w:t>
        </w:r>
      </w:hyperlink>
      <w:r>
        <w:t xml:space="preserve"> считать сноской 2;</w:t>
      </w:r>
    </w:p>
    <w:p w:rsidR="00CD64E9" w:rsidRDefault="00CD64E9">
      <w:pPr>
        <w:pStyle w:val="ConsPlusNormal"/>
        <w:spacing w:before="220"/>
        <w:ind w:firstLine="540"/>
        <w:jc w:val="both"/>
      </w:pPr>
      <w:r>
        <w:t xml:space="preserve">7) </w:t>
      </w:r>
      <w:hyperlink r:id="rId25" w:history="1">
        <w:r>
          <w:rPr>
            <w:color w:val="0000FF"/>
          </w:rPr>
          <w:t>сноску 2</w:t>
        </w:r>
      </w:hyperlink>
      <w:r>
        <w:t xml:space="preserve"> признать утратившей силу;</w:t>
      </w:r>
    </w:p>
    <w:p w:rsidR="00CD64E9" w:rsidRDefault="00CD64E9">
      <w:pPr>
        <w:pStyle w:val="ConsPlusNormal"/>
        <w:spacing w:before="220"/>
        <w:ind w:firstLine="540"/>
        <w:jc w:val="both"/>
      </w:pPr>
      <w:r>
        <w:t xml:space="preserve">8) в </w:t>
      </w:r>
      <w:hyperlink r:id="rId26" w:history="1">
        <w:r>
          <w:rPr>
            <w:color w:val="0000FF"/>
          </w:rPr>
          <w:t>пункте 5.4</w:t>
        </w:r>
      </w:hyperlink>
      <w:r>
        <w:t>:</w:t>
      </w:r>
    </w:p>
    <w:p w:rsidR="00CD64E9" w:rsidRDefault="00CD64E9">
      <w:pPr>
        <w:pStyle w:val="ConsPlusNormal"/>
        <w:spacing w:before="220"/>
        <w:ind w:firstLine="540"/>
        <w:jc w:val="both"/>
      </w:pPr>
      <w:r>
        <w:t xml:space="preserve">в </w:t>
      </w:r>
      <w:hyperlink r:id="rId27" w:history="1">
        <w:r>
          <w:rPr>
            <w:color w:val="0000FF"/>
          </w:rPr>
          <w:t>подпункте 2</w:t>
        </w:r>
      </w:hyperlink>
      <w:r>
        <w:t xml:space="preserve"> слова "со дня представления" заменить словами "со дня осуществления верификации Министерством финансов Российской Федерации представленных";</w:t>
      </w:r>
    </w:p>
    <w:p w:rsidR="00CD64E9" w:rsidRDefault="00CD64E9">
      <w:pPr>
        <w:pStyle w:val="ConsPlusNormal"/>
        <w:spacing w:before="220"/>
        <w:ind w:firstLine="540"/>
        <w:jc w:val="both"/>
      </w:pPr>
      <w:hyperlink r:id="rId28" w:history="1">
        <w:r>
          <w:rPr>
            <w:color w:val="0000FF"/>
          </w:rPr>
          <w:t>дополнить</w:t>
        </w:r>
      </w:hyperlink>
      <w:r>
        <w:t xml:space="preserve"> подпунктом 5 следующего содержания:</w:t>
      </w:r>
    </w:p>
    <w:p w:rsidR="00CD64E9" w:rsidRDefault="00CD64E9">
      <w:pPr>
        <w:pStyle w:val="ConsPlusNormal"/>
        <w:spacing w:before="220"/>
        <w:ind w:firstLine="540"/>
        <w:jc w:val="both"/>
      </w:pPr>
      <w:r>
        <w:t>"5) со дня получения положительного заключения Министерства связи и массовых коммуникаций Российской Федерации о целесообразности проведения мероприятий и (или) финансирования.";</w:t>
      </w:r>
    </w:p>
    <w:p w:rsidR="00CD64E9" w:rsidRDefault="00CD64E9">
      <w:pPr>
        <w:pStyle w:val="ConsPlusNormal"/>
        <w:spacing w:before="220"/>
        <w:ind w:firstLine="540"/>
        <w:jc w:val="both"/>
      </w:pPr>
      <w:r>
        <w:t xml:space="preserve">9) </w:t>
      </w:r>
      <w:hyperlink r:id="rId29" w:history="1">
        <w:r>
          <w:rPr>
            <w:color w:val="0000FF"/>
          </w:rPr>
          <w:t>пункты 5.5</w:t>
        </w:r>
      </w:hyperlink>
      <w:r>
        <w:t xml:space="preserve"> - </w:t>
      </w:r>
      <w:hyperlink r:id="rId30" w:history="1">
        <w:r>
          <w:rPr>
            <w:color w:val="0000FF"/>
          </w:rPr>
          <w:t>5.7</w:t>
        </w:r>
      </w:hyperlink>
      <w:r>
        <w:t xml:space="preserve"> изложить в следующей редакции:</w:t>
      </w:r>
    </w:p>
    <w:p w:rsidR="00CD64E9" w:rsidRDefault="00CD64E9">
      <w:pPr>
        <w:pStyle w:val="ConsPlusNormal"/>
        <w:spacing w:before="220"/>
        <w:ind w:firstLine="540"/>
        <w:jc w:val="both"/>
      </w:pPr>
      <w:r>
        <w:t>"5.5. Отзыв лимитов бюджетных обязательств (бюджетных ассигнований на исполнение публичных нормативных обязательств) в ходе исполнения федерального бюджета осуществляется по решению Министра финансов Российской Федерации и оформляется:</w:t>
      </w:r>
    </w:p>
    <w:p w:rsidR="00CD64E9" w:rsidRDefault="00CD64E9">
      <w:pPr>
        <w:pStyle w:val="ConsPlusNormal"/>
        <w:spacing w:before="220"/>
        <w:ind w:firstLine="540"/>
        <w:jc w:val="both"/>
      </w:pPr>
      <w:r>
        <w:t>справкой (ф. 0501051) согласно приложению N 2;</w:t>
      </w:r>
    </w:p>
    <w:p w:rsidR="00CD64E9" w:rsidRDefault="00CD64E9">
      <w:pPr>
        <w:pStyle w:val="ConsPlusNormal"/>
        <w:spacing w:before="220"/>
        <w:ind w:firstLine="540"/>
        <w:jc w:val="both"/>
      </w:pPr>
      <w:r>
        <w:t>приложением N 4 (ф. 0501054).</w:t>
      </w:r>
    </w:p>
    <w:p w:rsidR="00CD64E9" w:rsidRDefault="00CD64E9">
      <w:pPr>
        <w:pStyle w:val="ConsPlusNormal"/>
        <w:spacing w:before="220"/>
        <w:ind w:firstLine="540"/>
        <w:jc w:val="both"/>
      </w:pPr>
      <w:r>
        <w:t>5.6. Оформление справки (ф. 0501051) согласно приложению N 2 производится с присвоением кодов видов изменений:</w:t>
      </w:r>
    </w:p>
    <w:p w:rsidR="00CD64E9" w:rsidRDefault="00CD64E9">
      <w:pPr>
        <w:pStyle w:val="ConsPlusNormal"/>
        <w:spacing w:before="220"/>
        <w:ind w:firstLine="540"/>
        <w:jc w:val="both"/>
      </w:pPr>
      <w:r>
        <w:t>1) 400 - в случае утверждения лимитов бюджетных обязательств Министром финансов Российской Федерации в части лимитов бюджетных обязательств по расходам, финансовое обеспечение которых осуществляется при выполнении условий, установленных Законом;</w:t>
      </w:r>
    </w:p>
    <w:p w:rsidR="00CD64E9" w:rsidRDefault="00CD64E9">
      <w:pPr>
        <w:pStyle w:val="ConsPlusNormal"/>
        <w:spacing w:before="220"/>
        <w:ind w:firstLine="540"/>
        <w:jc w:val="both"/>
      </w:pPr>
      <w:r>
        <w:lastRenderedPageBreak/>
        <w:t>2) 410 - в случае утверждения лимитов бюджетных обязательств Министром финансов Российской Федерации в части лимитов бюджетных обязательств по расходам на финансовое обеспечение ФАИП;</w:t>
      </w:r>
    </w:p>
    <w:p w:rsidR="00CD64E9" w:rsidRDefault="00CD64E9">
      <w:pPr>
        <w:pStyle w:val="ConsPlusNormal"/>
        <w:spacing w:before="220"/>
        <w:ind w:firstLine="540"/>
        <w:jc w:val="both"/>
      </w:pPr>
      <w:r>
        <w:t>3) 420 - в случае утверждения лимитов бюджетных обязательств Министром финансов Российской Федерации в части лимитов бюджетных обязательств на реализацию приоритетного проекта (программы);</w:t>
      </w:r>
    </w:p>
    <w:p w:rsidR="00CD64E9" w:rsidRDefault="00CD64E9">
      <w:pPr>
        <w:pStyle w:val="ConsPlusNormal"/>
        <w:spacing w:before="220"/>
        <w:ind w:firstLine="540"/>
        <w:jc w:val="both"/>
      </w:pPr>
      <w:r>
        <w:t>4) 430 - в случае изменения дополнительно заблокированных лимитов бюджетных обязательств в части утверждения дополнительно заблокированных лимитов;</w:t>
      </w:r>
    </w:p>
    <w:p w:rsidR="00CD64E9" w:rsidRDefault="00CD64E9">
      <w:pPr>
        <w:pStyle w:val="ConsPlusNormal"/>
        <w:spacing w:before="220"/>
        <w:ind w:firstLine="540"/>
        <w:jc w:val="both"/>
      </w:pPr>
      <w:r>
        <w:t>5) 440 - в случае отзыва лимитов бюджетных обязательств Министром финансов Российской Федерации;</w:t>
      </w:r>
    </w:p>
    <w:p w:rsidR="00CD64E9" w:rsidRDefault="00CD64E9">
      <w:pPr>
        <w:pStyle w:val="ConsPlusNormal"/>
        <w:spacing w:before="220"/>
        <w:ind w:firstLine="540"/>
        <w:jc w:val="both"/>
      </w:pPr>
      <w:r>
        <w:t>6) 450 - в случае прекращения действия показателей сводной росписи планового периода;</w:t>
      </w:r>
    </w:p>
    <w:p w:rsidR="00CD64E9" w:rsidRDefault="00CD64E9">
      <w:pPr>
        <w:pStyle w:val="ConsPlusNormal"/>
        <w:spacing w:before="220"/>
        <w:ind w:firstLine="540"/>
        <w:jc w:val="both"/>
      </w:pPr>
      <w:r>
        <w:t>7) 460 - в случае утверждения лимитов бюджетных обязательств Министерством финансов Российской Федерации в части лимитов бюджетных обязательств по расходам на финансовое обеспечение мероприятий по информатизации.</w:t>
      </w:r>
    </w:p>
    <w:p w:rsidR="00CD64E9" w:rsidRDefault="00CD64E9">
      <w:pPr>
        <w:pStyle w:val="ConsPlusNormal"/>
        <w:spacing w:before="220"/>
        <w:ind w:firstLine="540"/>
        <w:jc w:val="both"/>
      </w:pPr>
      <w:r>
        <w:t>При утверждении (изменении, отзыве) лимитов бюджетных обязательств по кодам видов изменений 400, 410, 420, 430, 440 и 460 одновременно вносятся изменения в бюджетные ассигнования и лимиты бюджетных обязательств (ф. 0501054) согласно приложению N 4.</w:t>
      </w:r>
    </w:p>
    <w:p w:rsidR="00CD64E9" w:rsidRDefault="00CD64E9">
      <w:pPr>
        <w:pStyle w:val="ConsPlusNormal"/>
        <w:spacing w:before="220"/>
        <w:ind w:firstLine="540"/>
        <w:jc w:val="both"/>
      </w:pPr>
      <w:r>
        <w:t>Оформление приложения N 4 (ф. 0501054) производится с присвоением кода вида изменения 470 - в случае отзыва бюджетных ассигнований на исполнение публичных нормативных обязательств Министром финансов Российской Федерации.</w:t>
      </w:r>
    </w:p>
    <w:p w:rsidR="00CD64E9" w:rsidRDefault="00CD64E9">
      <w:pPr>
        <w:pStyle w:val="ConsPlusNormal"/>
        <w:spacing w:before="220"/>
        <w:ind w:firstLine="540"/>
        <w:jc w:val="both"/>
      </w:pPr>
      <w:r>
        <w:t>5.7. Министерство финансов Российской Федерации направляет в Федеральное казначейство:</w:t>
      </w:r>
    </w:p>
    <w:p w:rsidR="00CD64E9" w:rsidRDefault="00CD64E9">
      <w:pPr>
        <w:pStyle w:val="ConsPlusNormal"/>
        <w:spacing w:before="220"/>
        <w:ind w:firstLine="540"/>
        <w:jc w:val="both"/>
      </w:pPr>
      <w:r>
        <w:t>в течение двух рабочих дней со дня утверждения лимитов бюджетных обязательств, указанных в пункте 5.6 настоящего Порядка, справку (ф. 0501051) согласно приложению N 2;</w:t>
      </w:r>
    </w:p>
    <w:p w:rsidR="00CD64E9" w:rsidRDefault="00CD64E9">
      <w:pPr>
        <w:pStyle w:val="ConsPlusNormal"/>
        <w:spacing w:before="220"/>
        <w:ind w:firstLine="540"/>
        <w:jc w:val="both"/>
      </w:pPr>
      <w:r>
        <w:t>в течение одного рабочего дня со дня получения информации о выполнении условий, установленных Законом в части бюджетных ассигнований, предусмотренных на исполнение публичных нормативных обязательств, уточненные бюджетные ассигнования на исполнение публичных нормативных обязательств, финансовое обеспечение которых осуществляется при выполнении условий, установленных Законом, содержащиеся в разделе I "Бюджетные ассигнования на исполнение публичных нормативных обязательств" бюджетных ассигнований и лимитов бюджетных обязательств (ф. 0501054) согласно приложению N 4;</w:t>
      </w:r>
    </w:p>
    <w:p w:rsidR="00CD64E9" w:rsidRDefault="00CD64E9">
      <w:pPr>
        <w:pStyle w:val="ConsPlusNormal"/>
        <w:spacing w:before="220"/>
        <w:ind w:firstLine="540"/>
        <w:jc w:val="both"/>
      </w:pPr>
      <w:r>
        <w:t>в течение одного рабочего дня со дня утверждения решений Министра финансов Российской Федерации, указанных в пункте 5.5 настоящего Порядка, справку (ф. 0501051) согласно приложению N 2 и бюджетные ассигнования на исполнение публичных нормативных обязательств, содержащиеся в разделе I "Бюджетные ассигнования на исполнение публичных нормативных обязательств" бюджетных ассигнований и лимитов бюджетных обязательств (ф. 0501054) согласно приложению N 4.";</w:t>
      </w:r>
    </w:p>
    <w:p w:rsidR="00CD64E9" w:rsidRDefault="00CD64E9">
      <w:pPr>
        <w:pStyle w:val="ConsPlusNormal"/>
        <w:spacing w:before="220"/>
        <w:ind w:firstLine="540"/>
        <w:jc w:val="both"/>
      </w:pPr>
      <w:r>
        <w:t xml:space="preserve">10) в </w:t>
      </w:r>
      <w:hyperlink r:id="rId31" w:history="1">
        <w:r>
          <w:rPr>
            <w:color w:val="0000FF"/>
          </w:rPr>
          <w:t>пункте 10</w:t>
        </w:r>
      </w:hyperlink>
      <w:r>
        <w:t>:</w:t>
      </w:r>
    </w:p>
    <w:p w:rsidR="00CD64E9" w:rsidRDefault="00CD64E9">
      <w:pPr>
        <w:pStyle w:val="ConsPlusNormal"/>
        <w:spacing w:before="220"/>
        <w:ind w:firstLine="540"/>
        <w:jc w:val="both"/>
      </w:pPr>
      <w:hyperlink r:id="rId32" w:history="1">
        <w:r>
          <w:rPr>
            <w:color w:val="0000FF"/>
          </w:rPr>
          <w:t>абзац седьмой</w:t>
        </w:r>
      </w:hyperlink>
      <w:r>
        <w:t xml:space="preserve"> изложить в следующей редакции:</w:t>
      </w:r>
    </w:p>
    <w:p w:rsidR="00CD64E9" w:rsidRDefault="00CD64E9">
      <w:pPr>
        <w:pStyle w:val="ConsPlusNormal"/>
        <w:spacing w:before="220"/>
        <w:ind w:firstLine="540"/>
        <w:jc w:val="both"/>
      </w:pPr>
      <w:r>
        <w:t>"на основании решений (о внесении изменений в решения) Правительства Российской Федерации об увеличении и использовании в 2018 году бюджетных ассигнований резервного фонда Правительства Российской Федерации.";</w:t>
      </w:r>
    </w:p>
    <w:p w:rsidR="00CD64E9" w:rsidRDefault="00CD64E9">
      <w:pPr>
        <w:pStyle w:val="ConsPlusNormal"/>
        <w:spacing w:before="220"/>
        <w:ind w:firstLine="540"/>
        <w:jc w:val="both"/>
      </w:pPr>
      <w:hyperlink r:id="rId33" w:history="1">
        <w:r>
          <w:rPr>
            <w:color w:val="0000FF"/>
          </w:rPr>
          <w:t>абзацы восьмой</w:t>
        </w:r>
      </w:hyperlink>
      <w:r>
        <w:t xml:space="preserve"> - </w:t>
      </w:r>
      <w:hyperlink r:id="rId34" w:history="1">
        <w:r>
          <w:rPr>
            <w:color w:val="0000FF"/>
          </w:rPr>
          <w:t>одиннадцатый</w:t>
        </w:r>
      </w:hyperlink>
      <w:r>
        <w:t xml:space="preserve"> признать утратившими силу;</w:t>
      </w:r>
    </w:p>
    <w:p w:rsidR="00CD64E9" w:rsidRDefault="00CD64E9">
      <w:pPr>
        <w:pStyle w:val="ConsPlusNormal"/>
        <w:spacing w:before="220"/>
        <w:ind w:firstLine="540"/>
        <w:jc w:val="both"/>
      </w:pPr>
      <w:r>
        <w:t xml:space="preserve">11) </w:t>
      </w:r>
      <w:hyperlink r:id="rId35" w:history="1">
        <w:r>
          <w:rPr>
            <w:color w:val="0000FF"/>
          </w:rPr>
          <w:t>сноску 3</w:t>
        </w:r>
      </w:hyperlink>
      <w:r>
        <w:t xml:space="preserve"> признать утратившей силу;</w:t>
      </w:r>
    </w:p>
    <w:p w:rsidR="00CD64E9" w:rsidRDefault="00CD64E9">
      <w:pPr>
        <w:pStyle w:val="ConsPlusNormal"/>
        <w:spacing w:before="220"/>
        <w:ind w:firstLine="540"/>
        <w:jc w:val="both"/>
      </w:pPr>
      <w:r>
        <w:t xml:space="preserve">12) в </w:t>
      </w:r>
      <w:hyperlink r:id="rId36" w:history="1">
        <w:r>
          <w:rPr>
            <w:color w:val="0000FF"/>
          </w:rPr>
          <w:t>пункте 10.1.1</w:t>
        </w:r>
      </w:hyperlink>
      <w:r>
        <w:t>:</w:t>
      </w:r>
    </w:p>
    <w:p w:rsidR="00CD64E9" w:rsidRDefault="00CD64E9">
      <w:pPr>
        <w:pStyle w:val="ConsPlusNormal"/>
        <w:spacing w:before="220"/>
        <w:ind w:firstLine="540"/>
        <w:jc w:val="both"/>
      </w:pPr>
      <w:r>
        <w:t xml:space="preserve">в </w:t>
      </w:r>
      <w:hyperlink r:id="rId37" w:history="1">
        <w:r>
          <w:rPr>
            <w:color w:val="0000FF"/>
          </w:rPr>
          <w:t>абзаце пятом</w:t>
        </w:r>
      </w:hyperlink>
      <w:r>
        <w:t xml:space="preserve"> слова "в 2016 году" заменить словами "в 2017 году";</w:t>
      </w:r>
    </w:p>
    <w:p w:rsidR="00CD64E9" w:rsidRDefault="00CD64E9">
      <w:pPr>
        <w:pStyle w:val="ConsPlusNormal"/>
        <w:spacing w:before="220"/>
        <w:ind w:firstLine="540"/>
        <w:jc w:val="both"/>
      </w:pPr>
      <w:r>
        <w:t xml:space="preserve">в </w:t>
      </w:r>
      <w:hyperlink r:id="rId38" w:history="1">
        <w:r>
          <w:rPr>
            <w:color w:val="0000FF"/>
          </w:rPr>
          <w:t>абзаце шестом</w:t>
        </w:r>
      </w:hyperlink>
      <w:r>
        <w:t xml:space="preserve"> слова "в 2016 году" заменить словами "в 2017 году", слово "аккредитива" заменить словами "обеспечения обязательств", слова "казначейский аккредитив" заменить словами "казначейское обеспечение обязательств";</w:t>
      </w:r>
    </w:p>
    <w:p w:rsidR="00CD64E9" w:rsidRDefault="00CD64E9">
      <w:pPr>
        <w:pStyle w:val="ConsPlusNormal"/>
        <w:spacing w:before="220"/>
        <w:ind w:firstLine="540"/>
        <w:jc w:val="both"/>
      </w:pPr>
      <w:r>
        <w:t xml:space="preserve">13) </w:t>
      </w:r>
      <w:hyperlink r:id="rId39" w:history="1">
        <w:r>
          <w:rPr>
            <w:color w:val="0000FF"/>
          </w:rPr>
          <w:t>пункт 10.2</w:t>
        </w:r>
      </w:hyperlink>
      <w:r>
        <w:t xml:space="preserve"> изложить в следующей редакции:</w:t>
      </w:r>
    </w:p>
    <w:p w:rsidR="00CD64E9" w:rsidRDefault="00CD64E9">
      <w:pPr>
        <w:pStyle w:val="ConsPlusNormal"/>
        <w:spacing w:before="220"/>
        <w:ind w:firstLine="540"/>
        <w:jc w:val="both"/>
      </w:pPr>
      <w:r>
        <w:t>"10.2. Министр финансов Российской Федерации утверждает изменения показателей сводной росписи и лимитов бюджетных обязательств по основаниям, указанным в абзацах втором, третьем, шестом и седьмом пункта 10 настоящего Порядка, оформленные по форме справки (ф. 0501051) согласно приложению N 2.</w:t>
      </w:r>
    </w:p>
    <w:p w:rsidR="00CD64E9" w:rsidRDefault="00CD64E9">
      <w:pPr>
        <w:pStyle w:val="ConsPlusNormal"/>
        <w:spacing w:before="220"/>
        <w:ind w:firstLine="540"/>
        <w:jc w:val="both"/>
      </w:pPr>
      <w:r>
        <w:t>Утвержденные изменения показателей сводной росписи и изменения в ОБАС, сформированные по основаниям, указанным в пункте 10 настоящего Порядка, должны соответствовать друг другу.</w:t>
      </w:r>
    </w:p>
    <w:p w:rsidR="00CD64E9" w:rsidRDefault="00CD64E9">
      <w:pPr>
        <w:pStyle w:val="ConsPlusNormal"/>
        <w:spacing w:before="220"/>
        <w:ind w:firstLine="540"/>
        <w:jc w:val="both"/>
      </w:pPr>
      <w:r>
        <w:t>Оформление справки (ф. 0501051) согласно приложению N 2 осуществляется Министерством финансов Российской Федерации с присвоением следующих кодов вида изменений:</w:t>
      </w:r>
    </w:p>
    <w:p w:rsidR="00CD64E9" w:rsidRDefault="00CD64E9">
      <w:pPr>
        <w:pStyle w:val="ConsPlusNormal"/>
        <w:spacing w:before="220"/>
        <w:ind w:firstLine="540"/>
        <w:jc w:val="both"/>
      </w:pPr>
      <w:r>
        <w:t>1) 010 - изменения, вносимые в связи с принятием Закона;</w:t>
      </w:r>
    </w:p>
    <w:p w:rsidR="00CD64E9" w:rsidRDefault="00CD64E9">
      <w:pPr>
        <w:pStyle w:val="ConsPlusNormal"/>
        <w:spacing w:before="220"/>
        <w:ind w:firstLine="540"/>
        <w:jc w:val="both"/>
      </w:pPr>
      <w:r>
        <w:t>2) 011, 012, 013, 014, 015, 016, 017 и 018 - изменения, вносимые в связи с принятием федеральных законов о внесении изменений в Закон;</w:t>
      </w:r>
    </w:p>
    <w:p w:rsidR="00CD64E9" w:rsidRDefault="00CD64E9">
      <w:pPr>
        <w:pStyle w:val="ConsPlusNormal"/>
        <w:spacing w:before="220"/>
        <w:ind w:firstLine="540"/>
        <w:jc w:val="both"/>
      </w:pPr>
      <w:r>
        <w:t>3) 019 - изменения, вносимые в связи с распределением бюджетных ассигнований, зарезервированных на уплату налога на имущество организаций и земельного налога;</w:t>
      </w:r>
    </w:p>
    <w:p w:rsidR="00CD64E9" w:rsidRDefault="00CD64E9">
      <w:pPr>
        <w:pStyle w:val="ConsPlusNormal"/>
        <w:spacing w:before="220"/>
        <w:ind w:firstLine="540"/>
        <w:jc w:val="both"/>
      </w:pPr>
      <w:r>
        <w:t>4) 020 - изменения, связанные с увеличением и использованием бюджетных ассигнований резервного фонда Правительства Российской Федерации:</w:t>
      </w:r>
    </w:p>
    <w:p w:rsidR="00CD64E9" w:rsidRDefault="00CD64E9">
      <w:pPr>
        <w:pStyle w:val="ConsPlusNormal"/>
        <w:spacing w:before="220"/>
        <w:ind w:firstLine="540"/>
        <w:jc w:val="both"/>
      </w:pPr>
      <w:r>
        <w:t xml:space="preserve">021 - изменения, вносимые в связи с увеличением в 2018 году сверх объемов, установленных Федеральным </w:t>
      </w:r>
      <w:hyperlink r:id="rId40" w:history="1">
        <w:r>
          <w:rPr>
            <w:color w:val="0000FF"/>
          </w:rPr>
          <w:t>законом</w:t>
        </w:r>
      </w:hyperlink>
      <w:r>
        <w:t xml:space="preserve"> "О федеральном бюджете на 2018 год и на плановый период 2019 и 2020 годов", бюджетных ассигнований резервного фонда Правительства Российской Федерации на сумму остатков средств федерального бюджета на 1 января 2018 года, образовавшихся в связи с неполным использованием бюджетных ассигнований в ходе исполнения федерального бюджета в 2017 году, на основании решений Правительства Российской Федерации;</w:t>
      </w:r>
    </w:p>
    <w:p w:rsidR="00CD64E9" w:rsidRDefault="00CD64E9">
      <w:pPr>
        <w:pStyle w:val="ConsPlusNormal"/>
        <w:spacing w:before="220"/>
        <w:ind w:firstLine="540"/>
        <w:jc w:val="both"/>
      </w:pPr>
      <w:r>
        <w:t xml:space="preserve">022 - изменения, вносимые в случае увеличения объема бюджетных ассигнований резервного фонда Правительства Российской Федерации в объеме средств от возврата в федеральный бюджет остатков субсидий, предоставленных в 2017 году федеральным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недостижением установленных государственным заданием показателей, а также субсидий, предоставленных в соответствии с </w:t>
      </w:r>
      <w:hyperlink r:id="rId41" w:history="1">
        <w:r>
          <w:rPr>
            <w:color w:val="0000FF"/>
          </w:rPr>
          <w:t>абзацем вторым пункта 1 статьи 78.1</w:t>
        </w:r>
      </w:hyperlink>
      <w:r>
        <w:t xml:space="preserve"> Бюджетного кодекса Российской Федерации (Собрание законодательства Российской Федерации, 1998, N 31, ст. 3823; 2007, N 18, ст. 2117; 2009, N 29, ст. 3585; 2010, N 19, ст. 2291; 2013, N 19, ст. 2331; N 27, ст. 3473; N 52, ст. 6983; 2016, N 7, ст. 911; N 27, ст. 4277, 4278; 2017, N 1, ст. 7; N </w:t>
      </w:r>
      <w:r>
        <w:lastRenderedPageBreak/>
        <w:t>30, ст. 4458), в отношении которых наличие потребности в направлении их на те же цели в 2018 году не подтверждено;</w:t>
      </w:r>
    </w:p>
    <w:p w:rsidR="00CD64E9" w:rsidRDefault="00CD64E9">
      <w:pPr>
        <w:pStyle w:val="ConsPlusNormal"/>
        <w:spacing w:before="220"/>
        <w:ind w:firstLine="540"/>
        <w:jc w:val="both"/>
      </w:pPr>
      <w:r>
        <w:t>023 - изменения, вносимые в целях увеличения бюджетных ассигнований резервного фонда Правительства Российской Федерации для оказания финансовой помощи бюджетам субъектов Российской Федерации сверх объемов, предусмотренных Законом на текущий финансовый год, в пределах не использованных по состоянию на 1 января текущего финансового года субсидий, возвращенных в доходы федерального бюджета и учтенных при утверждении общего объема доходов федерального бюджета, уменьшенных на объем возвращенных в бюджеты субъектов Российской Федерации остатков межбюджетных субсидий, на основании решений Правительства Российской Федерации;</w:t>
      </w:r>
    </w:p>
    <w:p w:rsidR="00CD64E9" w:rsidRDefault="00CD64E9">
      <w:pPr>
        <w:pStyle w:val="ConsPlusNormal"/>
        <w:spacing w:before="220"/>
        <w:ind w:firstLine="540"/>
        <w:jc w:val="both"/>
      </w:pPr>
      <w:r>
        <w:t>024 - изменения, вносимые в случае увеличения бюджетных ассигнований резервного фонда Правительства Российской Федерации для оказания финансовой помощи бюджетам субъектов Российской Федерации в объеме, не превышающем остатка не использованных на начало текущего финансового года бюджетных ассигнований на предоставление из федерального бюджета бюджетам субъектов Российской Федерации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бюджетов субъектов Российской Федерации, источником финансового обеспечения которых являлись указанные межбюджетные трансферты, на основании решений Правительства Российской Федерации;</w:t>
      </w:r>
    </w:p>
    <w:p w:rsidR="00CD64E9" w:rsidRDefault="00CD64E9">
      <w:pPr>
        <w:pStyle w:val="ConsPlusNormal"/>
        <w:spacing w:before="220"/>
        <w:ind w:firstLine="540"/>
        <w:jc w:val="both"/>
      </w:pPr>
      <w:r>
        <w:t>025 - изменения, вносимые в случае перераспределения бюджетных ассигнований на предоставление дотаций на выравнивание бюджетной обеспеченности субъектов Российской Федерации в связи с отсутствием на 1 марта 2018 года соглашений, заключенных между главным распорядителем, осуществляющим предоставление указанных дотаций, и органами государственной власти соответствующих субъектов Российской Федерации - получателями указанных дотаций,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w:t>
      </w:r>
    </w:p>
    <w:p w:rsidR="00CD64E9" w:rsidRDefault="00CD64E9">
      <w:pPr>
        <w:pStyle w:val="ConsPlusNormal"/>
        <w:spacing w:before="220"/>
        <w:ind w:firstLine="540"/>
        <w:jc w:val="both"/>
      </w:pPr>
      <w:r>
        <w:t>026 - изменения, вносимые в случае направления бюджетных ассигнований, предусмотренных на предоставление субсидий бюджетам субъектов Российской Федерации, в связи с отсутствием на 1 февраля текущего финансового года правового акта Правительства Российской Федерации, утверждающего распределение субсидий бюджетам субъектов Российской Федерации, в объеме нераспределенных субсидий, и отсутствием на 1 марта текущего финансового года заключенного соглашения о предоставлении из федерального бюджета субсидии бюджету субъекта Российской Федерации в размере, равном размеру субсидии соответствующему бюджету субъекта Российской Федерации, утвержденному Законом или актом Правительства Российской Федерации на текущий финансовый год,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на основании решений Правительства Российской Федерации;</w:t>
      </w:r>
    </w:p>
    <w:p w:rsidR="00CD64E9" w:rsidRDefault="00CD64E9">
      <w:pPr>
        <w:pStyle w:val="ConsPlusNormal"/>
        <w:spacing w:before="220"/>
        <w:ind w:firstLine="540"/>
        <w:jc w:val="both"/>
      </w:pPr>
      <w:r>
        <w:t>027 - изменения, вносимые в связи с увеличением бюджетных ассигнований на реализацию мероприятий программы содействия созданию в субъектах Российской Федерации (исходя из прогнозируемой потребности) новых мест в общеобразовательных организациях в объемах не менее остатков не использованных в 2017 году указанных субсидий за счет бюджетных ассигнований резервного фонда Правительства Российской Федерации в соответствии с решениями Правительства Российской Федерации;</w:t>
      </w:r>
    </w:p>
    <w:p w:rsidR="00CD64E9" w:rsidRDefault="00CD64E9">
      <w:pPr>
        <w:pStyle w:val="ConsPlusNormal"/>
        <w:spacing w:before="220"/>
        <w:ind w:firstLine="540"/>
        <w:jc w:val="both"/>
      </w:pPr>
      <w:r>
        <w:t xml:space="preserve">028 - изменения, вносимые в целях увеличения объема бюджетных ассигнований на оказание иной финансовой помощи бюджетам субъектов Российской Федерации за счет бюджетных ассигнований резервного фонда Правительства Российской Федерации в соответствии </w:t>
      </w:r>
      <w:r>
        <w:lastRenderedPageBreak/>
        <w:t>с решениями Правительства Российской Федерации;</w:t>
      </w:r>
    </w:p>
    <w:p w:rsidR="00CD64E9" w:rsidRDefault="00CD64E9">
      <w:pPr>
        <w:pStyle w:val="ConsPlusNormal"/>
        <w:spacing w:before="220"/>
        <w:ind w:firstLine="540"/>
        <w:jc w:val="both"/>
      </w:pPr>
      <w:r>
        <w:t>029 - изменения, вносимые на основании иных решений Правительства Российской Федерации об использовании бюджетных ассигнований резервного фонда Правительства Российской Федерации.</w:t>
      </w:r>
    </w:p>
    <w:p w:rsidR="00CD64E9" w:rsidRDefault="00CD64E9">
      <w:pPr>
        <w:pStyle w:val="ConsPlusNormal"/>
        <w:spacing w:before="220"/>
        <w:ind w:firstLine="540"/>
        <w:jc w:val="both"/>
      </w:pPr>
      <w:r>
        <w:t>При оформлении справки (ф. 0501051) согласно приложению N 2 в части уплаты налога на имущество организаций и земельного налога в поле "Вид изменения" после названия кода вида изменений указываются слова "в части (указывается вид налога)".";</w:t>
      </w:r>
    </w:p>
    <w:p w:rsidR="00CD64E9" w:rsidRDefault="00CD64E9">
      <w:pPr>
        <w:pStyle w:val="ConsPlusNormal"/>
        <w:spacing w:before="220"/>
        <w:ind w:firstLine="540"/>
        <w:jc w:val="both"/>
      </w:pPr>
      <w:r>
        <w:t xml:space="preserve">14) </w:t>
      </w:r>
      <w:hyperlink r:id="rId42" w:history="1">
        <w:r>
          <w:rPr>
            <w:color w:val="0000FF"/>
          </w:rPr>
          <w:t>сноску 4</w:t>
        </w:r>
      </w:hyperlink>
      <w:r>
        <w:t xml:space="preserve"> признать утратившей силу;</w:t>
      </w:r>
    </w:p>
    <w:p w:rsidR="00CD64E9" w:rsidRDefault="00CD64E9">
      <w:pPr>
        <w:pStyle w:val="ConsPlusNormal"/>
        <w:spacing w:before="220"/>
        <w:ind w:firstLine="540"/>
        <w:jc w:val="both"/>
      </w:pPr>
      <w:r>
        <w:t xml:space="preserve">15) в </w:t>
      </w:r>
      <w:hyperlink r:id="rId43" w:history="1">
        <w:r>
          <w:rPr>
            <w:color w:val="0000FF"/>
          </w:rPr>
          <w:t>пункте 11.1.4</w:t>
        </w:r>
      </w:hyperlink>
      <w:r>
        <w:t>:</w:t>
      </w:r>
    </w:p>
    <w:p w:rsidR="00CD64E9" w:rsidRDefault="00CD64E9">
      <w:pPr>
        <w:pStyle w:val="ConsPlusNormal"/>
        <w:spacing w:before="220"/>
        <w:ind w:firstLine="540"/>
        <w:jc w:val="both"/>
      </w:pPr>
      <w:hyperlink r:id="rId44" w:history="1">
        <w:r>
          <w:rPr>
            <w:color w:val="0000FF"/>
          </w:rPr>
          <w:t>дополнить</w:t>
        </w:r>
      </w:hyperlink>
      <w:r>
        <w:t xml:space="preserve"> новым абзацем седьмым следующего содержания:</w:t>
      </w:r>
    </w:p>
    <w:p w:rsidR="00CD64E9" w:rsidRDefault="00CD64E9">
      <w:pPr>
        <w:pStyle w:val="ConsPlusNormal"/>
        <w:spacing w:before="220"/>
        <w:ind w:firstLine="540"/>
        <w:jc w:val="both"/>
      </w:pPr>
      <w:r>
        <w:t>"Предложения об изменении сводной росписи и лимитов бюджетных обязательств в части мероприятий по информатизации считаются согласованными в случае предоставления Министерством связи и массовых коммуникаций Российской Федерации положительных заключений об оценке целесообразности их проведения и (или) финансирования в порядке, установленном Правительством Российской Федерации.";</w:t>
      </w:r>
    </w:p>
    <w:p w:rsidR="00CD64E9" w:rsidRDefault="00CD64E9">
      <w:pPr>
        <w:pStyle w:val="ConsPlusNormal"/>
        <w:spacing w:before="220"/>
        <w:ind w:firstLine="540"/>
        <w:jc w:val="both"/>
      </w:pPr>
      <w:hyperlink r:id="rId45" w:history="1">
        <w:r>
          <w:rPr>
            <w:color w:val="0000FF"/>
          </w:rPr>
          <w:t>абзацы седьмой</w:t>
        </w:r>
      </w:hyperlink>
      <w:r>
        <w:t xml:space="preserve"> - </w:t>
      </w:r>
      <w:hyperlink r:id="rId46" w:history="1">
        <w:r>
          <w:rPr>
            <w:color w:val="0000FF"/>
          </w:rPr>
          <w:t>одиннадцатый</w:t>
        </w:r>
      </w:hyperlink>
      <w:r>
        <w:t xml:space="preserve"> считать абзацами восьмым - двенадцатым соответственно;</w:t>
      </w:r>
    </w:p>
    <w:p w:rsidR="00CD64E9" w:rsidRDefault="00CD64E9">
      <w:pPr>
        <w:pStyle w:val="ConsPlusNormal"/>
        <w:spacing w:before="220"/>
        <w:ind w:firstLine="540"/>
        <w:jc w:val="both"/>
      </w:pPr>
      <w:r>
        <w:t xml:space="preserve">16) </w:t>
      </w:r>
      <w:hyperlink r:id="rId47" w:history="1">
        <w:r>
          <w:rPr>
            <w:color w:val="0000FF"/>
          </w:rPr>
          <w:t>пункт 11.1.5</w:t>
        </w:r>
      </w:hyperlink>
      <w:r>
        <w:t xml:space="preserve"> изложить в следующей редакции:</w:t>
      </w:r>
    </w:p>
    <w:p w:rsidR="00CD64E9" w:rsidRDefault="00CD64E9">
      <w:pPr>
        <w:pStyle w:val="ConsPlusNormal"/>
        <w:spacing w:before="220"/>
        <w:ind w:firstLine="540"/>
        <w:jc w:val="both"/>
      </w:pPr>
      <w:r>
        <w:t>"11.1.5. Оформление справок (ф. 0501055) согласно приложению N 10 по основаниям, предусмотренным настоящим пунктом, осуществляется главным распорядителем (главным администратором источников) с присвоением следующих кодов вида изменений:</w:t>
      </w:r>
    </w:p>
    <w:p w:rsidR="00CD64E9" w:rsidRDefault="00CD64E9">
      <w:pPr>
        <w:pStyle w:val="ConsPlusNormal"/>
        <w:spacing w:before="220"/>
        <w:ind w:firstLine="540"/>
        <w:jc w:val="both"/>
      </w:pPr>
      <w:bookmarkStart w:id="0" w:name="P111"/>
      <w:bookmarkEnd w:id="0"/>
      <w:r>
        <w:t>1) 030 - изменения, вносимые в случае изменения функций и полномочий главных распорядителей (распорядителей), получателей бюджетных средств, а также в связи с передачей государственного (муниципального) имущества, изменением подведомственности распорядителей (получателей) бюджетных средств;</w:t>
      </w:r>
    </w:p>
    <w:p w:rsidR="00CD64E9" w:rsidRDefault="00CD64E9">
      <w:pPr>
        <w:pStyle w:val="ConsPlusNormal"/>
        <w:spacing w:before="220"/>
        <w:ind w:firstLine="540"/>
        <w:jc w:val="both"/>
      </w:pPr>
      <w:r>
        <w:t>2) 040 - изменения, вносимые в случае исполнения судебных актов, предусматривающих обращение взыскания на средства бюджетов бюджетной системы Российской Федерации и (или) предусматривающих перечисление этих средств в счет оплаты судебных издержек, увеличения подлежащих уплате казенным учреждением сумм налогов, сборов, пеней, штрафов, а также социальных выплат (за исключением выплат, отнесенных к публичным нормативным обязательствам), установленных законодательством Российской Федерации;</w:t>
      </w:r>
    </w:p>
    <w:p w:rsidR="00CD64E9" w:rsidRDefault="00CD64E9">
      <w:pPr>
        <w:pStyle w:val="ConsPlusNormal"/>
        <w:spacing w:before="220"/>
        <w:ind w:firstLine="540"/>
        <w:jc w:val="both"/>
      </w:pPr>
      <w:r>
        <w:t>3) 050 - изменения, вносимые в случае использования (перераспределения) средств резервных фондов (за исключением изменений, вносимых в соответствии с абзацами восьмым - десятым подпункта 4 пункта 10.2 настоящего Порядка;</w:t>
      </w:r>
    </w:p>
    <w:p w:rsidR="00CD64E9" w:rsidRDefault="00CD64E9">
      <w:pPr>
        <w:pStyle w:val="ConsPlusNormal"/>
        <w:spacing w:before="220"/>
        <w:ind w:firstLine="540"/>
        <w:jc w:val="both"/>
      </w:pPr>
      <w:r>
        <w:t>4) 060 - изменения, вносимые в случае использования (перераспределения) средств иным образом зарезервированных в составе утвержденных Законом бюджетных ассигнований;</w:t>
      </w:r>
    </w:p>
    <w:p w:rsidR="00CD64E9" w:rsidRDefault="00CD64E9">
      <w:pPr>
        <w:pStyle w:val="ConsPlusNormal"/>
        <w:spacing w:before="220"/>
        <w:ind w:firstLine="540"/>
        <w:jc w:val="both"/>
      </w:pPr>
      <w:r>
        <w:t>5) 070 - изменения, вносимые в случае перераспределения бюджетных ассигнований, предоставляемых на конкурсной основе;</w:t>
      </w:r>
    </w:p>
    <w:p w:rsidR="00CD64E9" w:rsidRDefault="00CD64E9">
      <w:pPr>
        <w:pStyle w:val="ConsPlusNormal"/>
        <w:spacing w:before="220"/>
        <w:ind w:firstLine="540"/>
        <w:jc w:val="both"/>
      </w:pPr>
      <w:r>
        <w:t>6) 080 - изменения, вносимые в случае перераспределения бюджетных ассигнований между текущим финансовым годом и плановым периодом - в пределах предусмотренного Законом общего объема бюджетных ассигнований главному распорядителю на оказание государственных услуг на соответствующий финансовый год;</w:t>
      </w:r>
    </w:p>
    <w:p w:rsidR="00CD64E9" w:rsidRDefault="00CD64E9">
      <w:pPr>
        <w:pStyle w:val="ConsPlusNormal"/>
        <w:spacing w:before="220"/>
        <w:ind w:firstLine="540"/>
        <w:jc w:val="both"/>
      </w:pPr>
      <w:r>
        <w:lastRenderedPageBreak/>
        <w:t>7) 090 - изменения, вносимые в случае получения уведомления о предоставлении субсидий, субвенций, иных межбюджетных трансфертов, имеющих целевое назначение, и безвозмездных поступлений от физических и юридических лиц сверх объемов, утвержденных законом (решением) о бюджете, а также в случае сокращения (возврата при отсутствии потребности) указанных межбюджетных трансфертов;</w:t>
      </w:r>
    </w:p>
    <w:p w:rsidR="00CD64E9" w:rsidRDefault="00CD64E9">
      <w:pPr>
        <w:pStyle w:val="ConsPlusNormal"/>
        <w:spacing w:before="220"/>
        <w:ind w:firstLine="540"/>
        <w:jc w:val="both"/>
      </w:pPr>
      <w:r>
        <w:t>8) 100 - изменения, вносимые в случае изменения типа (подведомственности) государственных учреждений и организационно-правовой формы государственных унитарных предприятий;</w:t>
      </w:r>
    </w:p>
    <w:p w:rsidR="00CD64E9" w:rsidRDefault="00CD64E9">
      <w:pPr>
        <w:pStyle w:val="ConsPlusNormal"/>
        <w:spacing w:before="220"/>
        <w:ind w:firstLine="540"/>
        <w:jc w:val="both"/>
      </w:pPr>
      <w:r>
        <w:t>9) 110 - изменения, вносимые в случае увеличения бюджетных ассигнований текущего финансового года на оплату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контрактов;</w:t>
      </w:r>
    </w:p>
    <w:p w:rsidR="00CD64E9" w:rsidRDefault="00CD64E9">
      <w:pPr>
        <w:pStyle w:val="ConsPlusNormal"/>
        <w:spacing w:before="220"/>
        <w:ind w:firstLine="540"/>
        <w:jc w:val="both"/>
      </w:pPr>
      <w:r>
        <w:t xml:space="preserve">10) 120 - изменения, вносимые 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государственной собственности (за исключением бюджетных ассигнований дорожных фондов) при изменении способа финансового обеспечения реализации капитальных вложений в указанный объект государственной (муниципальной) собственности после внесения изменений в решения, указанные в </w:t>
      </w:r>
      <w:hyperlink r:id="rId48" w:history="1">
        <w:r>
          <w:rPr>
            <w:color w:val="0000FF"/>
          </w:rPr>
          <w:t>пункте 2 статьи 78.2</w:t>
        </w:r>
      </w:hyperlink>
      <w:r>
        <w:t xml:space="preserve"> и в </w:t>
      </w:r>
      <w:hyperlink r:id="rId49" w:history="1">
        <w:r>
          <w:rPr>
            <w:color w:val="0000FF"/>
          </w:rPr>
          <w:t>пункте 2 статьи 79</w:t>
        </w:r>
      </w:hyperlink>
      <w:r>
        <w:t xml:space="preserve"> Бюджетного кодекса Российской Федерации (Собрание законодательства Российской Федерации, 1998, N 31, ст. 3823; 2013, N 52, ст. 6983; 2014, N 43, ст. 5795; 2016, N 1, ст. 26; N 7, ст. 911; 2017, N 30, ст. 4458), государственные контракты или соглашения о предоставлении субсидий на осуществление капитальных вложений;</w:t>
      </w:r>
    </w:p>
    <w:p w:rsidR="00CD64E9" w:rsidRDefault="00CD64E9">
      <w:pPr>
        <w:pStyle w:val="ConsPlusNormal"/>
        <w:spacing w:before="220"/>
        <w:ind w:firstLine="540"/>
        <w:jc w:val="both"/>
      </w:pPr>
      <w:r>
        <w:t xml:space="preserve">11) 130 - изменения, вносимые в связи с размещением средств Фонда национального благосостояния в иные финансовые активы в соответствии с </w:t>
      </w:r>
      <w:hyperlink r:id="rId50" w:history="1">
        <w:r>
          <w:rPr>
            <w:color w:val="0000FF"/>
          </w:rPr>
          <w:t>пунктом 4 статьи 96.11</w:t>
        </w:r>
      </w:hyperlink>
      <w:r>
        <w:t xml:space="preserve"> Бюджетного кодекса Российской Федерации (Собрание законодательства Российской Федерации, 1998, N 31, ст. 3823; 2007, N 45, ст. 5424; 2013, N 19, ст. 2331; 2014, N 52, ст. 7560; 2017, N 31, ст. 4811);</w:t>
      </w:r>
    </w:p>
    <w:p w:rsidR="00CD64E9" w:rsidRDefault="00CD64E9">
      <w:pPr>
        <w:pStyle w:val="ConsPlusNormal"/>
        <w:spacing w:before="220"/>
        <w:ind w:firstLine="540"/>
        <w:jc w:val="both"/>
      </w:pPr>
      <w:r>
        <w:t>12) 140 - изменения, вносимые в случае перераспределения бюджетных ассигнований, предусмотренных для исполнения публичных нормативных обязательств, в пределах общего объема указанных ассигнований, утвержденных Законом на их исполнение в текущем финансовом году, а также с его превышением не более чем на 5 процентов за счет перераспределения средств, зарезервированных в составе утвержденных бюджетных ассигнований;</w:t>
      </w:r>
    </w:p>
    <w:p w:rsidR="00CD64E9" w:rsidRDefault="00CD64E9">
      <w:pPr>
        <w:pStyle w:val="ConsPlusNormal"/>
        <w:spacing w:before="220"/>
        <w:ind w:firstLine="540"/>
        <w:jc w:val="both"/>
      </w:pPr>
      <w:r>
        <w:t xml:space="preserve">13) 150 - изменения, вносимые по основаниям, установленным </w:t>
      </w:r>
      <w:hyperlink r:id="rId51" w:history="1">
        <w:r>
          <w:rPr>
            <w:color w:val="0000FF"/>
          </w:rPr>
          <w:t>пунктом 1 статьи 232</w:t>
        </w:r>
      </w:hyperlink>
      <w:r>
        <w:t xml:space="preserve"> Бюджетного кодекса Российской Федерации (Собрание законодательства Российской Федерации, 1998, N 31, ст. 3823; 2007, N 18, ст. 2117; 2009, N 51, ст. 6151; 2012, N 53, ст. 7593; 2017, N 30, ст. 4458; N 31, ст. 4811);</w:t>
      </w:r>
    </w:p>
    <w:p w:rsidR="00CD64E9" w:rsidRDefault="00CD64E9">
      <w:pPr>
        <w:pStyle w:val="ConsPlusNormal"/>
        <w:spacing w:before="220"/>
        <w:ind w:firstLine="540"/>
        <w:jc w:val="both"/>
      </w:pPr>
      <w:r>
        <w:t xml:space="preserve">14) 160 - изменения, вносимые в случае осуществления выплат, сокращающих долговые обязательства Российской Федерации в соответствии со </w:t>
      </w:r>
      <w:hyperlink r:id="rId52" w:history="1">
        <w:r>
          <w:rPr>
            <w:color w:val="0000FF"/>
          </w:rPr>
          <w:t>статьей 94</w:t>
        </w:r>
      </w:hyperlink>
      <w:r>
        <w:t xml:space="preserve"> Бюджетного кодекса Российской Федерации (Собрание законодательства Российской Федерации, 1998, N 31, ст. 3823; 2007, N 18, ст. 2117; 2011, N 15, ст. 2041; 2012, N 53, ст. 7593; 2013, N 19, ст. 2331; 2014, N 40, ст. 5314; 2016, N 1, ст. 26; 2017, N 30, ст. 4458; N 31, ст. 4811);</w:t>
      </w:r>
    </w:p>
    <w:p w:rsidR="00CD64E9" w:rsidRDefault="00CD64E9">
      <w:pPr>
        <w:pStyle w:val="ConsPlusNormal"/>
        <w:spacing w:before="220"/>
        <w:ind w:firstLine="540"/>
        <w:jc w:val="both"/>
      </w:pPr>
      <w:r>
        <w:t xml:space="preserve">15) 170 - изменения, вносимые в случае перераспределения бюджетных ассигнований на предоставление межбюджетных трансфертов из федерального бюджета бюджетам государственных внебюджетных фондов Российской Федерации на исполнение публичных нормативных обязательств в пределах общего объема межбюджетных трансфертов, </w:t>
      </w:r>
      <w:r>
        <w:lastRenderedPageBreak/>
        <w:t>предусмотренного главному распорядителю на исполнение публичных нормативных обязательств в текущем финансовом году, на основании предложения федерального органа исполнительной власти, осуществляющего координацию деятельности государственных внебюджетных фондов Российской Федерации, с внесением соответствующих изменений в сводные бюджетные росписи бюджетов государственных внебюджетных фондов Российской Федерации;</w:t>
      </w:r>
    </w:p>
    <w:p w:rsidR="00CD64E9" w:rsidRDefault="00CD64E9">
      <w:pPr>
        <w:pStyle w:val="ConsPlusNormal"/>
        <w:spacing w:before="220"/>
        <w:ind w:firstLine="540"/>
        <w:jc w:val="both"/>
      </w:pPr>
      <w:r>
        <w:t xml:space="preserve">16) 180 - изменения, вносимые в связи с неполным использованием бюджетных ассигнований резервного фонда Президента Российской Федерации отчетного финансового года в соответствии с </w:t>
      </w:r>
      <w:hyperlink r:id="rId53" w:history="1">
        <w:r>
          <w:rPr>
            <w:color w:val="0000FF"/>
          </w:rPr>
          <w:t>пунктом 4 статьи 94</w:t>
        </w:r>
      </w:hyperlink>
      <w:r>
        <w:t xml:space="preserve"> Бюджетного кодекса Российской Федерации (Собрание законодательства Российской Федерации, 1998, N 31, ст. 3823; 2007, N 18, ст. 2117; 2011, N 15, ст. 2041; 2012, N 53, ст. 7593; 2013, N 19, ст. 2331; 2014, N 40, ст. 5314; 2016, N 1, ст. 26; 2017, N 30, ст. 4458; N 31, ст. 4811);</w:t>
      </w:r>
    </w:p>
    <w:p w:rsidR="00CD64E9" w:rsidRDefault="00CD64E9">
      <w:pPr>
        <w:pStyle w:val="ConsPlusNormal"/>
        <w:spacing w:before="220"/>
        <w:ind w:firstLine="540"/>
        <w:jc w:val="both"/>
      </w:pPr>
      <w:r>
        <w:t xml:space="preserve">17) 190 - изменения, вносимые в связи с неполным использованием бюджетных ассигнований Федерального дорожного фонда отчетного финансового года в соответствии с </w:t>
      </w:r>
      <w:hyperlink r:id="rId54" w:history="1">
        <w:r>
          <w:rPr>
            <w:color w:val="0000FF"/>
          </w:rPr>
          <w:t>пунктом 4 статьи 94</w:t>
        </w:r>
      </w:hyperlink>
      <w:r>
        <w:t xml:space="preserve"> Бюджетного кодекса Российской Федерации (Собрание законодательства Российской Федерации, 1998, N 31, ст. 3823; 2007, N 18, ст. 2117; 2011, N 15, ст. 2041; 2012, N 53, ст. 7593; 2013, N 19, ст. 2331; 2014, N 40, ст. 5314; 2016, N 1, ст. 26; 2017, N 30, ст. 4458; N 31, ст. 4811);</w:t>
      </w:r>
    </w:p>
    <w:p w:rsidR="00CD64E9" w:rsidRDefault="00CD64E9">
      <w:pPr>
        <w:pStyle w:val="ConsPlusNormal"/>
        <w:spacing w:before="220"/>
        <w:ind w:firstLine="540"/>
        <w:jc w:val="both"/>
      </w:pPr>
      <w:r>
        <w:t>18) 200 - изменения, вносимые в случае перераспределения бюджетных ассигнований между видами источников финансирования дефицита федерального бюджета в ходе исполнения федерального бюджета в пределах общего объема бюджетных ассигнований по источникам финансирования дефицита федерального бюджета, предусмотренных на соответствующий финансовый год;</w:t>
      </w:r>
    </w:p>
    <w:p w:rsidR="00CD64E9" w:rsidRDefault="00CD64E9">
      <w:pPr>
        <w:pStyle w:val="ConsPlusNormal"/>
        <w:spacing w:before="220"/>
        <w:ind w:firstLine="540"/>
        <w:jc w:val="both"/>
      </w:pPr>
      <w:r>
        <w:t>19) 210 - изменения, вносимые 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государственной собственности Российской Федерации, предусмотренных ФАИП (за исключением бюджетных ассигнований Федерального дорожного фонда), в связи с детализацией мероприятий (укрупненных инвестиционных проектов), включенных в ФАИП;</w:t>
      </w:r>
    </w:p>
    <w:p w:rsidR="00CD64E9" w:rsidRDefault="00CD64E9">
      <w:pPr>
        <w:pStyle w:val="ConsPlusNormal"/>
        <w:spacing w:before="220"/>
        <w:ind w:firstLine="540"/>
        <w:jc w:val="both"/>
      </w:pPr>
      <w:r>
        <w:t>20) 220 - изменения, вносимые в случае перераспределения бюджетных ассигнований между главными распорядителями в целях обеспечения взаимных расчетов, связанных с содержанием и обслуживанием Вооруженных Сил Российской Федерации, других войск, воинских формирований и органов, военных судов, учреждений и органов уголовно-исполнительной системы, органов Федеральной фельдъегерской связи, подготовкой военных кадров и другими видами обеспечения;</w:t>
      </w:r>
    </w:p>
    <w:p w:rsidR="00CD64E9" w:rsidRDefault="00CD64E9">
      <w:pPr>
        <w:pStyle w:val="ConsPlusNormal"/>
        <w:spacing w:before="220"/>
        <w:ind w:firstLine="540"/>
        <w:jc w:val="both"/>
      </w:pPr>
      <w:r>
        <w:t>21) 230 - изменения, вносимые в случае перераспределения бюджетных ассигнований (за исключением бюджетных ассигнований, предоставляемых на конкурсной основе) в связи с предоставлением грантов и стипендий в соответствии с решениями Президента Российской Федерации, Правительства Российской Федерации;</w:t>
      </w:r>
    </w:p>
    <w:p w:rsidR="00CD64E9" w:rsidRDefault="00CD64E9">
      <w:pPr>
        <w:pStyle w:val="ConsPlusNormal"/>
        <w:spacing w:before="220"/>
        <w:ind w:firstLine="540"/>
        <w:jc w:val="both"/>
      </w:pPr>
      <w:r>
        <w:t>22) 240 - изменения, вносимые в случае перераспределения бюджетных ассигнований, предусмотренных на обеспечение деятельности палат Федерального Собрания Российской Федерации;</w:t>
      </w:r>
    </w:p>
    <w:p w:rsidR="00CD64E9" w:rsidRDefault="00CD64E9">
      <w:pPr>
        <w:pStyle w:val="ConsPlusNormal"/>
        <w:spacing w:before="220"/>
        <w:ind w:firstLine="540"/>
        <w:jc w:val="both"/>
      </w:pPr>
      <w:r>
        <w:t>23) 250 - изменения, вносимые в случае перераспределения бюджетных ассигнований на обслуживание государственного долга Российской Федерации в пределах общего объема бюджетных ассигнований, предусмотренных на его обслуживание;</w:t>
      </w:r>
    </w:p>
    <w:p w:rsidR="00CD64E9" w:rsidRDefault="00CD64E9">
      <w:pPr>
        <w:pStyle w:val="ConsPlusNormal"/>
        <w:spacing w:before="220"/>
        <w:ind w:firstLine="540"/>
        <w:jc w:val="both"/>
      </w:pPr>
      <w:r>
        <w:t>24) 260 - изменения, вносимые в соответствии с федеральными законами, решениями Президента Российской Федерации, Правительства Российской Федерации:</w:t>
      </w:r>
    </w:p>
    <w:p w:rsidR="00CD64E9" w:rsidRDefault="00CD64E9">
      <w:pPr>
        <w:pStyle w:val="ConsPlusNormal"/>
        <w:spacing w:before="220"/>
        <w:ind w:firstLine="540"/>
        <w:jc w:val="both"/>
      </w:pPr>
      <w:r>
        <w:t xml:space="preserve">261 - изменения, связанные с перераспределением бюджетных ассигнований на долевое </w:t>
      </w:r>
      <w:r>
        <w:lastRenderedPageBreak/>
        <w:t>участие в содержании международных организаций и объединений, созданных на пространстве Содружества Независимых Государств, оказание международной помощи развитию, выполнение обязательств Российской Федерации перед иностранными государствами, международными экономическими и финансовыми организациями и форумами, подготовку и проведение мероприятий международного значения, мероприятий, связанных с участием Российской Федерации в международных экономических и финансовых организациях и форумах, исполнение судебных актов международных судебных органов и судебных органов иностранных государств, оплату судебных издержек, связанных с представлением интересов Российской Федерации в международных судебных и иных юридических спорах, юридических и адвокатских услуг, мировых соглашений, заключенных в рамках судебных процессов в международных судебных органах и судебных органах иностранных государств, на реализацию мероприятий федерального значения, связанных с внешнеэкономической деятельностью;</w:t>
      </w:r>
    </w:p>
    <w:p w:rsidR="00CD64E9" w:rsidRDefault="00CD64E9">
      <w:pPr>
        <w:pStyle w:val="ConsPlusNormal"/>
        <w:spacing w:before="220"/>
        <w:ind w:firstLine="540"/>
        <w:jc w:val="both"/>
      </w:pPr>
      <w:r>
        <w:t>262 - изменения, связанные с перераспределением бюджетных ассигнований на реализацию государственного оборонного заказа в целях обеспечения государственной программы вооружения;</w:t>
      </w:r>
    </w:p>
    <w:p w:rsidR="00CD64E9" w:rsidRDefault="00CD64E9">
      <w:pPr>
        <w:pStyle w:val="ConsPlusNormal"/>
        <w:spacing w:before="220"/>
        <w:ind w:firstLine="540"/>
        <w:jc w:val="both"/>
      </w:pPr>
      <w:r>
        <w:t>263 - изменения, связанные с перераспределением бюджетных ассигнований на оплату труда гражданского персонала, военнослужащих и приравненных к ним лиц, на выплату военнослужащим и приравненным к ним лицам пособий при увольнении, других пособий и компенсаций, в связи с реформированием, оптимизацией численности государственных гражданских служащих, гражданского персонала, военнослужащих и приравненных к ним лиц федеральных органов исполнительной власти;</w:t>
      </w:r>
    </w:p>
    <w:p w:rsidR="00CD64E9" w:rsidRDefault="00CD64E9">
      <w:pPr>
        <w:pStyle w:val="ConsPlusNormal"/>
        <w:spacing w:before="220"/>
        <w:ind w:firstLine="540"/>
        <w:jc w:val="both"/>
      </w:pPr>
      <w:r>
        <w:t>264 - изменения, связанные с перераспределением бюджетных ассигнований на обеспечение сбалансированности бюджетов государственных внебюджетных фондов Российской Федерации, на обязательное пенсионное страхование и на компенсацию выпадающих доходов бюджетов государственных внебюджетных фондов Российской Федерации в связи со снижением тарифов страховых взносов;</w:t>
      </w:r>
    </w:p>
    <w:p w:rsidR="00CD64E9" w:rsidRDefault="00CD64E9">
      <w:pPr>
        <w:pStyle w:val="ConsPlusNormal"/>
        <w:spacing w:before="220"/>
        <w:ind w:firstLine="540"/>
        <w:jc w:val="both"/>
      </w:pPr>
      <w:r>
        <w:t xml:space="preserve">265 - изменения, связанные с перераспределением бюджетных ассигнований на пенсионное и социальное обеспечение населения (за исключением перераспределения бюджетных ассигнований, указанных в </w:t>
      </w:r>
      <w:hyperlink r:id="rId55" w:history="1">
        <w:r>
          <w:rPr>
            <w:color w:val="0000FF"/>
          </w:rPr>
          <w:t>абзаце тринадцатом пункта 7 статьи 217</w:t>
        </w:r>
      </w:hyperlink>
      <w:r>
        <w:t xml:space="preserve"> Бюджетного кодекса Российской Федерации (Собрание законодательства Российской Федерации, 1998, N 31, ст. 3823; 2007, N 18, ст. 2117; 2009, N 1, ст. 18; N 15, ст. 1780; 2013, N 19, ст. 2331; 2014, N 43, ст. 5795; N 52, ст. 7560; 2016, N 49, ст. 6852; 2017, N 30, ст. 4458) для финансового обеспечения отдельных видов социальных выплат (услуг) в случае недостаточности бюджетных ассигнований, образовавшейся в ходе исполнения бюджетов Пенсионного фонда Российской Федерации, Фонда социального страхования Российской Федерации;</w:t>
      </w:r>
    </w:p>
    <w:p w:rsidR="00CD64E9" w:rsidRDefault="00CD64E9">
      <w:pPr>
        <w:pStyle w:val="ConsPlusNormal"/>
        <w:spacing w:before="220"/>
        <w:ind w:firstLine="540"/>
        <w:jc w:val="both"/>
      </w:pPr>
      <w:r>
        <w:t>266 - изменения, связанные с перераспределением бюджетных ассигнований на осуществление социальной поддержки отдельных категорий граждан после подтверждения потребности в соответствующих бюджетных ассигнованиях;</w:t>
      </w:r>
    </w:p>
    <w:p w:rsidR="00CD64E9" w:rsidRDefault="00CD64E9">
      <w:pPr>
        <w:pStyle w:val="ConsPlusNormal"/>
        <w:spacing w:before="220"/>
        <w:ind w:firstLine="540"/>
        <w:jc w:val="both"/>
      </w:pPr>
      <w:r>
        <w:t>267 - изменения, связанные с перераспределением бюджетных ассигнований на мероприятия, связанные с ликвидацией и преобразованием федеральных органов государственной власти (государственных органов);</w:t>
      </w:r>
    </w:p>
    <w:p w:rsidR="00CD64E9" w:rsidRDefault="00CD64E9">
      <w:pPr>
        <w:pStyle w:val="ConsPlusNormal"/>
        <w:spacing w:before="220"/>
        <w:ind w:firstLine="540"/>
        <w:jc w:val="both"/>
      </w:pPr>
      <w:r>
        <w:t xml:space="preserve">25) 270 - изменения, вносимые в случае увеличения бюджетных ассигнований, соответствующих целям предоставления из иного бюджета субсидий, субвенций и иных межбюджетных трансфертов, имеющих целевое назначение, в объеме, не превышающем неиспользованные остатки указанных межбюджетных трансфертов на начало текущего финансового года, по которым главным администратором средств бюджета, из которого были предоставлены межбюджетные трансферты, подтверждена потребность в направлении их на те же цели в текущем финансовом году в соответствии с </w:t>
      </w:r>
      <w:hyperlink r:id="rId56" w:history="1">
        <w:r>
          <w:rPr>
            <w:color w:val="0000FF"/>
          </w:rPr>
          <w:t>пунктом 5 статьи 242</w:t>
        </w:r>
      </w:hyperlink>
      <w:r>
        <w:t xml:space="preserve"> Бюджетного кодекса </w:t>
      </w:r>
      <w:r>
        <w:lastRenderedPageBreak/>
        <w:t>Российской Федерации (Собрание законодательства Российской Федерации, 1998, N 31, ст. 3823; 2007, N 18, ст. 2117; 2008, N 48, ст. 5500; 2009, N 1, ст. 18; N 15, ст. 1780; 2013, N 19, ст. 2331; 2014, N 43, ст. 5795; 2016, N 1, ст. 26; N 27, ст. 4278), сверх объемов бюджетных ассигнований, утвержденных Законом;</w:t>
      </w:r>
    </w:p>
    <w:p w:rsidR="00CD64E9" w:rsidRDefault="00CD64E9">
      <w:pPr>
        <w:pStyle w:val="ConsPlusNormal"/>
        <w:spacing w:before="220"/>
        <w:ind w:firstLine="540"/>
        <w:jc w:val="both"/>
      </w:pPr>
      <w:r>
        <w:t xml:space="preserve">26) 280 - изменения, связанные с предоставлением имущественного взноса, осуществляемого в соответствии с </w:t>
      </w:r>
      <w:hyperlink r:id="rId57" w:history="1">
        <w:r>
          <w:rPr>
            <w:color w:val="0000FF"/>
          </w:rPr>
          <w:t>пунктом 14 статьи 241</w:t>
        </w:r>
      </w:hyperlink>
      <w:r>
        <w:t xml:space="preserve"> Бюджетного кодекса Российской Федерации (Собрание законодательства Российской Федерации, 1998, N 31, ст. 3823; 2007, N 18, ст. 2117; 2010, N 19, ст. 2291; 2011, N 49, ст. 7030; 2013, N 19, ст. 2331; 2014, N 52, ст. 7560; 2015, N 29, ст. 4343; 2016, N 7, ст. 911);</w:t>
      </w:r>
    </w:p>
    <w:p w:rsidR="00CD64E9" w:rsidRDefault="00CD64E9">
      <w:pPr>
        <w:pStyle w:val="ConsPlusNormal"/>
        <w:spacing w:before="220"/>
        <w:ind w:firstLine="540"/>
        <w:jc w:val="both"/>
      </w:pPr>
      <w:r>
        <w:t xml:space="preserve">27) 290 - изменения, вносимые в случае осуществления органами исполнительной власти (органами местного самоуправления) бюджетных полномочий, предусмотренных </w:t>
      </w:r>
      <w:hyperlink r:id="rId58" w:history="1">
        <w:r>
          <w:rPr>
            <w:color w:val="0000FF"/>
          </w:rPr>
          <w:t>пунктом 5 статьи 154</w:t>
        </w:r>
      </w:hyperlink>
      <w:r>
        <w:t xml:space="preserve"> Бюджетного кодекса Российской Федерации (Собрание законодательства Российской Федерации, 1998, N 31, ст. 3823; 2007, N 18, ст. 2117; 2012, N 50, ст. 6967; 2014, N 48, ст. 6664; 2017, N 30, ст. 4458);</w:t>
      </w:r>
    </w:p>
    <w:p w:rsidR="00CD64E9" w:rsidRDefault="00CD64E9">
      <w:pPr>
        <w:pStyle w:val="ConsPlusNormal"/>
        <w:spacing w:before="220"/>
        <w:ind w:firstLine="540"/>
        <w:jc w:val="both"/>
      </w:pPr>
      <w:r>
        <w:t xml:space="preserve">28) 300 - изменения, связанные с увеличением бюджетных ассигнований текущего финансового года на предоставление субсидий юридическим лицам, предоставление которых в отчетном финансовом году осуществлялось в пределах средств, необходимых для оплаты денежных обязательств получателей субсидий, источником финансового обеспечения которых являлись такие субсидии, в объеме, не превышающем остатка не использованных на начало текущего финансового года бюджетных ассигнований на предоставление субсидий в соответствии с требованиями, установленными Бюджетным </w:t>
      </w:r>
      <w:hyperlink r:id="rId59" w:history="1">
        <w:r>
          <w:rPr>
            <w:color w:val="0000FF"/>
          </w:rPr>
          <w:t>кодексом</w:t>
        </w:r>
      </w:hyperlink>
      <w:r>
        <w:t xml:space="preserve"> Российской Федерации (Собрание законодательства Российской Федерации, 1998, N 31, ст. 3823);</w:t>
      </w:r>
    </w:p>
    <w:p w:rsidR="00CD64E9" w:rsidRDefault="00CD64E9">
      <w:pPr>
        <w:pStyle w:val="ConsPlusNormal"/>
        <w:spacing w:before="220"/>
        <w:ind w:firstLine="540"/>
        <w:jc w:val="both"/>
      </w:pPr>
      <w:r>
        <w:t xml:space="preserve">29) 310 - изменения, вносимые в связи с увеличением в 2018 году сверх объемов, установленных Федеральным </w:t>
      </w:r>
      <w:hyperlink r:id="rId60" w:history="1">
        <w:r>
          <w:rPr>
            <w:color w:val="0000FF"/>
          </w:rPr>
          <w:t>законом</w:t>
        </w:r>
      </w:hyperlink>
      <w:r>
        <w:t xml:space="preserve"> "О федеральном бюджете на 2018 год и на плановый период 2019 и 2020 годов", бюджетных ассигнований на сумму остатков средств федерального бюджета на 1 января 2018 года, образовавшихся в связи с неполным использованием бюджетных ассигнований в ходе исполнения федерального бюджета в 2017 году:</w:t>
      </w:r>
    </w:p>
    <w:p w:rsidR="00CD64E9" w:rsidRDefault="00CD64E9">
      <w:pPr>
        <w:pStyle w:val="ConsPlusNormal"/>
        <w:spacing w:before="220"/>
        <w:ind w:firstLine="540"/>
        <w:jc w:val="both"/>
      </w:pPr>
      <w:r>
        <w:t>311 - изменения, связанные с увеличением бюджетных ассигнований на реализацию решений Президента Российской Федерации и Правительства Российской Федерации по обеспечению отдельных мероприятий в сфере общегосударственных вопросов, национальной обороны, национальной безопасности и правоохранительной деятельности, исследования и использования космического пространства, развития оборонно-промышленного комплекса в объеме, не превышающем сумму нераспределенного остатка бюджетных ассигнований, зарезервированных на указанные цели в 2017 году, на основании решений Правительства Российской Федерации;</w:t>
      </w:r>
    </w:p>
    <w:p w:rsidR="00CD64E9" w:rsidRDefault="00CD64E9">
      <w:pPr>
        <w:pStyle w:val="ConsPlusNormal"/>
        <w:spacing w:before="220"/>
        <w:ind w:firstLine="540"/>
        <w:jc w:val="both"/>
      </w:pPr>
      <w:r>
        <w:t>312 - изменения, связанные с увеличением бюджетных ассигнований в объеме, не превышающем остатка лимитов бюджетных обязательств на оплату государственных контрактов на закупку товаров, выполнение работ, оказание услуг, расчеты по которым в 2017 году осуществлялись с применением казначейского обеспечения обязательств, на суммы, не превышающие остатки не использованных в 2017 году лимитов бюджетных обязательств на указанные цели;</w:t>
      </w:r>
    </w:p>
    <w:p w:rsidR="00CD64E9" w:rsidRDefault="00CD64E9">
      <w:pPr>
        <w:pStyle w:val="ConsPlusNormal"/>
        <w:spacing w:before="220"/>
        <w:ind w:firstLine="540"/>
        <w:jc w:val="both"/>
      </w:pPr>
      <w:bookmarkStart w:id="1" w:name="P149"/>
      <w:bookmarkEnd w:id="1"/>
      <w:r>
        <w:t xml:space="preserve">30) утратил силу с 1 января 2018 года. - </w:t>
      </w:r>
      <w:hyperlink r:id="rId61" w:history="1">
        <w:r>
          <w:rPr>
            <w:color w:val="0000FF"/>
          </w:rPr>
          <w:t>Абзац второй пункта 2</w:t>
        </w:r>
      </w:hyperlink>
      <w:r>
        <w:t xml:space="preserve"> настоящего Приказа;</w:t>
      </w:r>
    </w:p>
    <w:p w:rsidR="00CD64E9" w:rsidRDefault="00CD64E9">
      <w:pPr>
        <w:pStyle w:val="ConsPlusNormal"/>
        <w:spacing w:before="220"/>
        <w:ind w:firstLine="540"/>
        <w:jc w:val="both"/>
      </w:pPr>
      <w:r>
        <w:t xml:space="preserve">31) 330 - изменения, вносимые в случае поступления дотации, передаваемой федеральному бюджету из бюджета Федерального фонда обязательного медицинского страхования в 2018 году для предоставления субсидий бюджетам субъектов Российской Федерации на софинансирование расходов субъектов Российской Федерации, возникающих при оказании высокотехнологичной медицинской помощи, не включенной в базовую программу обязательного медицинского </w:t>
      </w:r>
      <w:r>
        <w:lastRenderedPageBreak/>
        <w:t>страхования, гражданам Российской Федерации в соответствии с решениями Правительства Российской Федерации;</w:t>
      </w:r>
    </w:p>
    <w:p w:rsidR="00CD64E9" w:rsidRDefault="00CD64E9">
      <w:pPr>
        <w:pStyle w:val="ConsPlusNormal"/>
        <w:spacing w:before="220"/>
        <w:ind w:firstLine="540"/>
        <w:jc w:val="both"/>
      </w:pPr>
      <w:r>
        <w:t>32) 340 - изменения, вносимые в случае перераспределения бюджетных ассигнований, предусмотренных на реализацию мероприятий государственной программы Российской Федерации "Социально-экономическое развитие Республики Крым и г. Севастополя на период до 2020 года" в 2018 году в соответствии с решениями Правительства Российской Федерации;</w:t>
      </w:r>
    </w:p>
    <w:p w:rsidR="00CD64E9" w:rsidRDefault="00CD64E9">
      <w:pPr>
        <w:pStyle w:val="ConsPlusNormal"/>
        <w:spacing w:before="220"/>
        <w:ind w:firstLine="540"/>
        <w:jc w:val="both"/>
      </w:pPr>
      <w:r>
        <w:t>33) 350 - изменения, вносимые в случае сокращения бюджетных инвестиций, подлежащих предоставлению в 2018 году в соответствии с положениями Закона по решениям Правительства Российской Федерации;</w:t>
      </w:r>
    </w:p>
    <w:p w:rsidR="00CD64E9" w:rsidRDefault="00CD64E9">
      <w:pPr>
        <w:pStyle w:val="ConsPlusNormal"/>
        <w:spacing w:before="220"/>
        <w:ind w:firstLine="540"/>
        <w:jc w:val="both"/>
      </w:pPr>
      <w:r>
        <w:t xml:space="preserve">34) 360 - изменения, вносимые в случае перераспределения бюджетных ассигнований, предусмотренных главному распорядителю средств федерального бюджета (за исключением бюджетных ассигнований, предусмотренных на реализацию государственной программы вооружения), в пределах 10 процентов объема указанных бюджетных ассигнований в соответствии с </w:t>
      </w:r>
      <w:hyperlink r:id="rId62" w:history="1">
        <w:r>
          <w:rPr>
            <w:color w:val="0000FF"/>
          </w:rPr>
          <w:t>пунктом 7.2 статьи 217</w:t>
        </w:r>
      </w:hyperlink>
      <w:r>
        <w:t xml:space="preserve"> Бюджетного кодекса Российской Федерации (Собрание законодательства Российской Федерации, 1998, N 31, ст. 3823; 2007, N 18, ст. 2117; 2009, N 1, ст. 18; N 15, ст. 1780; 2013, N 19, ст. 2331; 2014, N 43, ст. 5795; N 52, ст. 7560; 2016, N 49, ст. 6852; 2017, N 30, ст. 4458);</w:t>
      </w:r>
    </w:p>
    <w:p w:rsidR="00CD64E9" w:rsidRDefault="00CD64E9">
      <w:pPr>
        <w:pStyle w:val="ConsPlusNormal"/>
        <w:spacing w:before="220"/>
        <w:ind w:firstLine="540"/>
        <w:jc w:val="both"/>
      </w:pPr>
      <w:r>
        <w:t>35) 370 - изменения, вносимые в случае предоставления дотации бюджетам субъектов Российской Федерации в целях стимулирования роста налогового потенциала по налогу на прибыль организаций в объемах не менее остатков средств федерального бюджета на 1 января 2018 года, образовавшихся в связи с неполным использованием указанных дотаций в ходе исполнения федерального бюджета в 2017 году;</w:t>
      </w:r>
    </w:p>
    <w:p w:rsidR="00CD64E9" w:rsidRDefault="00CD64E9">
      <w:pPr>
        <w:pStyle w:val="ConsPlusNormal"/>
        <w:spacing w:before="220"/>
        <w:ind w:firstLine="540"/>
        <w:jc w:val="both"/>
      </w:pPr>
      <w:r>
        <w:t>36) 416 - изменения, не приводящие к изменению показателей сводной росписи, за исключением изменения типа государственных учреждений;</w:t>
      </w:r>
    </w:p>
    <w:p w:rsidR="00CD64E9" w:rsidRDefault="00CD64E9">
      <w:pPr>
        <w:pStyle w:val="ConsPlusNormal"/>
        <w:spacing w:before="220"/>
        <w:ind w:firstLine="540"/>
        <w:jc w:val="both"/>
      </w:pPr>
      <w:r>
        <w:t>37) 417 - изменения, не приводящие к изменению показателей сводной росписи, в случае изменения типа государственных учреждений;</w:t>
      </w:r>
    </w:p>
    <w:p w:rsidR="00CD64E9" w:rsidRDefault="00CD64E9">
      <w:pPr>
        <w:pStyle w:val="ConsPlusNormal"/>
        <w:spacing w:before="220"/>
        <w:ind w:firstLine="540"/>
        <w:jc w:val="both"/>
      </w:pPr>
      <w:r>
        <w:t>38) 418 - изменения, вносимые в случае сокращения предоставления межбюджетных трансфертов из федерального бюджета по решениям Министерства финансов Российской Федерации.";</w:t>
      </w:r>
    </w:p>
    <w:p w:rsidR="00CD64E9" w:rsidRDefault="00CD64E9">
      <w:pPr>
        <w:pStyle w:val="ConsPlusNormal"/>
        <w:spacing w:before="220"/>
        <w:ind w:firstLine="540"/>
        <w:jc w:val="both"/>
      </w:pPr>
      <w:r>
        <w:t xml:space="preserve">17) в </w:t>
      </w:r>
      <w:hyperlink r:id="rId63" w:history="1">
        <w:r>
          <w:rPr>
            <w:color w:val="0000FF"/>
          </w:rPr>
          <w:t>пункте 11.1.6</w:t>
        </w:r>
      </w:hyperlink>
      <w:r>
        <w:t>:</w:t>
      </w:r>
    </w:p>
    <w:p w:rsidR="00CD64E9" w:rsidRDefault="00CD64E9">
      <w:pPr>
        <w:pStyle w:val="ConsPlusNormal"/>
        <w:spacing w:before="220"/>
        <w:ind w:firstLine="540"/>
        <w:jc w:val="both"/>
      </w:pPr>
      <w:r>
        <w:t xml:space="preserve">в </w:t>
      </w:r>
      <w:hyperlink r:id="rId64" w:history="1">
        <w:r>
          <w:rPr>
            <w:color w:val="0000FF"/>
          </w:rPr>
          <w:t>подпунктах 2</w:t>
        </w:r>
      </w:hyperlink>
      <w:r>
        <w:t xml:space="preserve"> и </w:t>
      </w:r>
      <w:hyperlink r:id="rId65" w:history="1">
        <w:r>
          <w:rPr>
            <w:color w:val="0000FF"/>
          </w:rPr>
          <w:t>3</w:t>
        </w:r>
      </w:hyperlink>
      <w:r>
        <w:t xml:space="preserve"> слова "далее" исключить;</w:t>
      </w:r>
    </w:p>
    <w:p w:rsidR="00CD64E9" w:rsidRDefault="00CD64E9">
      <w:pPr>
        <w:pStyle w:val="ConsPlusNormal"/>
        <w:spacing w:before="220"/>
        <w:ind w:firstLine="540"/>
        <w:jc w:val="both"/>
      </w:pPr>
      <w:hyperlink r:id="rId66" w:history="1">
        <w:r>
          <w:rPr>
            <w:color w:val="0000FF"/>
          </w:rPr>
          <w:t>подпункт 7</w:t>
        </w:r>
      </w:hyperlink>
      <w:r>
        <w:t xml:space="preserve"> после слов "с пунктом 5 статьи 242 Бюджетного кодекса Российской Федерации" дополнить словами "(Собрание законодательства Российской Федерации, 1998, N 31, ст. 3823; 2007, N 18, ст. 2117; 2008, N 48, ст. 5500; 2009, N 1, ст. 18; N 15, ст. 1780; 2013, N 19, ст. 2331; 2014, N 43, ст. 5795; 2016, N 1, ст. 26; N 27, ст. 4278)";</w:t>
      </w:r>
    </w:p>
    <w:p w:rsidR="00CD64E9" w:rsidRDefault="00CD64E9">
      <w:pPr>
        <w:pStyle w:val="ConsPlusNormal"/>
        <w:spacing w:before="220"/>
        <w:ind w:firstLine="540"/>
        <w:jc w:val="both"/>
      </w:pPr>
      <w:r>
        <w:t xml:space="preserve">в </w:t>
      </w:r>
      <w:hyperlink r:id="rId67" w:history="1">
        <w:r>
          <w:rPr>
            <w:color w:val="0000FF"/>
          </w:rPr>
          <w:t>подпунктах 10</w:t>
        </w:r>
      </w:hyperlink>
      <w:r>
        <w:t xml:space="preserve">, </w:t>
      </w:r>
      <w:hyperlink r:id="rId68" w:history="1">
        <w:r>
          <w:rPr>
            <w:color w:val="0000FF"/>
          </w:rPr>
          <w:t>11</w:t>
        </w:r>
      </w:hyperlink>
      <w:r>
        <w:t xml:space="preserve">, </w:t>
      </w:r>
      <w:hyperlink r:id="rId69" w:history="1">
        <w:r>
          <w:rPr>
            <w:color w:val="0000FF"/>
          </w:rPr>
          <w:t>13</w:t>
        </w:r>
      </w:hyperlink>
      <w:r>
        <w:t xml:space="preserve"> и </w:t>
      </w:r>
      <w:hyperlink r:id="rId70" w:history="1">
        <w:r>
          <w:rPr>
            <w:color w:val="0000FF"/>
          </w:rPr>
          <w:t>14</w:t>
        </w:r>
      </w:hyperlink>
      <w:r>
        <w:t xml:space="preserve"> цифры "2016" заменить цифрами "2017";</w:t>
      </w:r>
    </w:p>
    <w:p w:rsidR="00CD64E9" w:rsidRDefault="00CD64E9">
      <w:pPr>
        <w:pStyle w:val="ConsPlusNormal"/>
        <w:spacing w:before="220"/>
        <w:ind w:firstLine="540"/>
        <w:jc w:val="both"/>
      </w:pPr>
      <w:r>
        <w:t xml:space="preserve">в </w:t>
      </w:r>
      <w:hyperlink r:id="rId71" w:history="1">
        <w:r>
          <w:rPr>
            <w:color w:val="0000FF"/>
          </w:rPr>
          <w:t>подпунктах 11</w:t>
        </w:r>
      </w:hyperlink>
      <w:r>
        <w:t xml:space="preserve"> и </w:t>
      </w:r>
      <w:hyperlink r:id="rId72" w:history="1">
        <w:r>
          <w:rPr>
            <w:color w:val="0000FF"/>
          </w:rPr>
          <w:t>14</w:t>
        </w:r>
      </w:hyperlink>
      <w:r>
        <w:t xml:space="preserve"> слова "аккредитива" заменить словами "обеспечения обязательств", слова "казначейский аккредитив" заменить словами "казначейское обеспечение обязательств";</w:t>
      </w:r>
    </w:p>
    <w:p w:rsidR="00CD64E9" w:rsidRDefault="00CD64E9">
      <w:pPr>
        <w:pStyle w:val="ConsPlusNormal"/>
        <w:spacing w:before="220"/>
        <w:ind w:firstLine="540"/>
        <w:jc w:val="both"/>
      </w:pPr>
      <w:r>
        <w:t xml:space="preserve">18) в </w:t>
      </w:r>
      <w:hyperlink r:id="rId73" w:history="1">
        <w:r>
          <w:rPr>
            <w:color w:val="0000FF"/>
          </w:rPr>
          <w:t>пункте 11.1.7.1</w:t>
        </w:r>
      </w:hyperlink>
      <w:r>
        <w:t>:</w:t>
      </w:r>
    </w:p>
    <w:p w:rsidR="00CD64E9" w:rsidRDefault="00CD64E9">
      <w:pPr>
        <w:pStyle w:val="ConsPlusNormal"/>
        <w:spacing w:before="220"/>
        <w:ind w:firstLine="540"/>
        <w:jc w:val="both"/>
      </w:pPr>
      <w:r>
        <w:t xml:space="preserve">в </w:t>
      </w:r>
      <w:hyperlink r:id="rId74" w:history="1">
        <w:r>
          <w:rPr>
            <w:color w:val="0000FF"/>
          </w:rPr>
          <w:t>абзаце четвертом</w:t>
        </w:r>
      </w:hyperlink>
      <w:r>
        <w:t xml:space="preserve"> слова "и лимитов" заменить словами "и (или) лимитов";</w:t>
      </w:r>
    </w:p>
    <w:p w:rsidR="00CD64E9" w:rsidRDefault="00CD64E9">
      <w:pPr>
        <w:pStyle w:val="ConsPlusNormal"/>
        <w:spacing w:before="220"/>
        <w:ind w:firstLine="540"/>
        <w:jc w:val="both"/>
      </w:pPr>
      <w:r>
        <w:t xml:space="preserve">в </w:t>
      </w:r>
      <w:hyperlink r:id="rId75" w:history="1">
        <w:r>
          <w:rPr>
            <w:color w:val="0000FF"/>
          </w:rPr>
          <w:t>абзацах седьмом</w:t>
        </w:r>
      </w:hyperlink>
      <w:r>
        <w:t xml:space="preserve"> и </w:t>
      </w:r>
      <w:hyperlink r:id="rId76" w:history="1">
        <w:r>
          <w:rPr>
            <w:color w:val="0000FF"/>
          </w:rPr>
          <w:t>десятом</w:t>
        </w:r>
      </w:hyperlink>
      <w:r>
        <w:t xml:space="preserve"> слова "казначейский аккредитив" заменить словами </w:t>
      </w:r>
      <w:r>
        <w:lastRenderedPageBreak/>
        <w:t>"казначейское обеспечение обязательств";</w:t>
      </w:r>
    </w:p>
    <w:p w:rsidR="00CD64E9" w:rsidRDefault="00CD64E9">
      <w:pPr>
        <w:pStyle w:val="ConsPlusNormal"/>
        <w:spacing w:before="220"/>
        <w:ind w:firstLine="540"/>
        <w:jc w:val="both"/>
      </w:pPr>
      <w:r>
        <w:t xml:space="preserve">19) в </w:t>
      </w:r>
      <w:hyperlink r:id="rId77" w:history="1">
        <w:r>
          <w:rPr>
            <w:color w:val="0000FF"/>
          </w:rPr>
          <w:t>абзаце пятом пункта 11.1.7.2</w:t>
        </w:r>
      </w:hyperlink>
      <w:r>
        <w:t xml:space="preserve"> слова "и лимитов" заменить словами "и (или) лимитов";</w:t>
      </w:r>
    </w:p>
    <w:p w:rsidR="00CD64E9" w:rsidRDefault="00CD64E9">
      <w:pPr>
        <w:pStyle w:val="ConsPlusNormal"/>
        <w:spacing w:before="220"/>
        <w:ind w:firstLine="540"/>
        <w:jc w:val="both"/>
      </w:pPr>
      <w:r>
        <w:t xml:space="preserve">20) в </w:t>
      </w:r>
      <w:hyperlink r:id="rId78" w:history="1">
        <w:r>
          <w:rPr>
            <w:color w:val="0000FF"/>
          </w:rPr>
          <w:t>абзаце втором пункта 11.1.9</w:t>
        </w:r>
      </w:hyperlink>
      <w:r>
        <w:t xml:space="preserve"> слова "по кодам видов изменений 030, 070, 120, 210, 220, 230, 262, 266, 267, 290 и 391" заменить словами "по кодам видов изменений 030, 060, 070, 120, 210, 220, 230, 262, 266, 267 и 360";</w:t>
      </w:r>
    </w:p>
    <w:p w:rsidR="00CD64E9" w:rsidRDefault="00CD64E9">
      <w:pPr>
        <w:pStyle w:val="ConsPlusNormal"/>
        <w:spacing w:before="220"/>
        <w:ind w:firstLine="540"/>
        <w:jc w:val="both"/>
      </w:pPr>
      <w:r>
        <w:t xml:space="preserve">21) </w:t>
      </w:r>
      <w:hyperlink r:id="rId79" w:history="1">
        <w:r>
          <w:rPr>
            <w:color w:val="0000FF"/>
          </w:rPr>
          <w:t>пункт 11.5.5</w:t>
        </w:r>
      </w:hyperlink>
      <w:r>
        <w:t xml:space="preserve"> после слов "с пунктом 5 статьи 242 Бюджетного кодекса Российской Федерации" дополнить словами "(Собрание законодательства Российской Федерации, 1998, N 31, ст. 3823; 2007, N 18, ст. 2117; 2008, N 48, ст. 5500; 2009, N 1, ст. 18; N 15, ст. 1780; 2013, N 19, ст. 2331; 2014, N 43, ст. 5795; 2016, N 1, ст. 26; N 27, ст. 4278)";</w:t>
      </w:r>
    </w:p>
    <w:p w:rsidR="00CD64E9" w:rsidRDefault="00CD64E9">
      <w:pPr>
        <w:pStyle w:val="ConsPlusNormal"/>
        <w:spacing w:before="220"/>
        <w:ind w:firstLine="540"/>
        <w:jc w:val="both"/>
      </w:pPr>
      <w:r>
        <w:t xml:space="preserve">22) </w:t>
      </w:r>
      <w:hyperlink r:id="rId80" w:history="1">
        <w:r>
          <w:rPr>
            <w:color w:val="0000FF"/>
          </w:rPr>
          <w:t>сноску 5</w:t>
        </w:r>
      </w:hyperlink>
      <w:r>
        <w:t xml:space="preserve"> считать сноской 3;</w:t>
      </w:r>
    </w:p>
    <w:p w:rsidR="00CD64E9" w:rsidRDefault="00CD64E9">
      <w:pPr>
        <w:pStyle w:val="ConsPlusNormal"/>
        <w:spacing w:before="220"/>
        <w:ind w:firstLine="540"/>
        <w:jc w:val="both"/>
      </w:pPr>
      <w:r>
        <w:t xml:space="preserve">23) в </w:t>
      </w:r>
      <w:hyperlink r:id="rId81" w:history="1">
        <w:r>
          <w:rPr>
            <w:color w:val="0000FF"/>
          </w:rPr>
          <w:t>пункте 11.5.6</w:t>
        </w:r>
      </w:hyperlink>
      <w:r>
        <w:t xml:space="preserve"> слова "в подпункте 10 и абзацах третьем и четвертом подпункта 32" заменить словами "в подпунктах 9, 28 и абзаце третьем подпункта 29";</w:t>
      </w:r>
    </w:p>
    <w:p w:rsidR="00CD64E9" w:rsidRDefault="00CD64E9">
      <w:pPr>
        <w:pStyle w:val="ConsPlusNormal"/>
        <w:spacing w:before="220"/>
        <w:ind w:firstLine="540"/>
        <w:jc w:val="both"/>
      </w:pPr>
      <w:r>
        <w:t xml:space="preserve">24) </w:t>
      </w:r>
      <w:hyperlink r:id="rId82" w:history="1">
        <w:r>
          <w:rPr>
            <w:color w:val="0000FF"/>
          </w:rPr>
          <w:t>сноску 6</w:t>
        </w:r>
      </w:hyperlink>
      <w:r>
        <w:t xml:space="preserve"> считать сноской 4;</w:t>
      </w:r>
    </w:p>
    <w:p w:rsidR="00CD64E9" w:rsidRDefault="00CD64E9">
      <w:pPr>
        <w:pStyle w:val="ConsPlusNormal"/>
        <w:spacing w:before="220"/>
        <w:ind w:firstLine="540"/>
        <w:jc w:val="both"/>
      </w:pPr>
      <w:r>
        <w:t xml:space="preserve">25) в </w:t>
      </w:r>
      <w:hyperlink r:id="rId83" w:history="1">
        <w:r>
          <w:rPr>
            <w:color w:val="0000FF"/>
          </w:rPr>
          <w:t>пункте 11.5.7</w:t>
        </w:r>
      </w:hyperlink>
      <w:r>
        <w:t>:</w:t>
      </w:r>
    </w:p>
    <w:p w:rsidR="00CD64E9" w:rsidRDefault="00CD64E9">
      <w:pPr>
        <w:pStyle w:val="ConsPlusNormal"/>
        <w:spacing w:before="220"/>
        <w:ind w:firstLine="540"/>
        <w:jc w:val="both"/>
      </w:pPr>
      <w:r>
        <w:t xml:space="preserve">в </w:t>
      </w:r>
      <w:hyperlink r:id="rId84" w:history="1">
        <w:r>
          <w:rPr>
            <w:color w:val="0000FF"/>
          </w:rPr>
          <w:t>абзаце первом</w:t>
        </w:r>
      </w:hyperlink>
      <w:r>
        <w:t xml:space="preserve"> слова "в подпунктах 33, 34 и 36 пункта 11.1.5" заменить словами "в абзацах третьем - пятом подпункта 4 пункта 10.2 и подпункте 31 пункта 11.1.5";</w:t>
      </w:r>
    </w:p>
    <w:p w:rsidR="00CD64E9" w:rsidRDefault="00CD64E9">
      <w:pPr>
        <w:pStyle w:val="ConsPlusNormal"/>
        <w:spacing w:before="220"/>
        <w:ind w:firstLine="540"/>
        <w:jc w:val="both"/>
      </w:pPr>
      <w:hyperlink r:id="rId85" w:history="1">
        <w:r>
          <w:rPr>
            <w:color w:val="0000FF"/>
          </w:rPr>
          <w:t>абзацы второй</w:t>
        </w:r>
      </w:hyperlink>
      <w:r>
        <w:t xml:space="preserve"> и </w:t>
      </w:r>
      <w:hyperlink r:id="rId86" w:history="1">
        <w:r>
          <w:rPr>
            <w:color w:val="0000FF"/>
          </w:rPr>
          <w:t>третий</w:t>
        </w:r>
      </w:hyperlink>
      <w:r>
        <w:t xml:space="preserve"> изложить в следующей редакции:</w:t>
      </w:r>
    </w:p>
    <w:p w:rsidR="00CD64E9" w:rsidRDefault="00CD64E9">
      <w:pPr>
        <w:pStyle w:val="ConsPlusNormal"/>
        <w:spacing w:before="220"/>
        <w:ind w:firstLine="540"/>
        <w:jc w:val="both"/>
      </w:pPr>
      <w:r>
        <w:t xml:space="preserve">"средств от возврата в федеральный бюджет остатков субсидий, предоставленных в 2017 году федеральным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недостижением установленных государственным заданием показателей, а также субсидий, предоставленных в соответствии с </w:t>
      </w:r>
      <w:hyperlink r:id="rId87" w:history="1">
        <w:r>
          <w:rPr>
            <w:color w:val="0000FF"/>
          </w:rPr>
          <w:t>абзацем вторым пункта 1 статьи 78.1</w:t>
        </w:r>
      </w:hyperlink>
      <w:r>
        <w:t xml:space="preserve"> Бюджетного кодекса Российской Федерации (Собрание законодательства Российской Федерации, 1998, N 31, ст. 3823; 2007, N 18, ст. 2117; 2009, N 29, ст. 3585; 2010, N 19, ст. 2291; 2013, N 19, ст. 2331; N 27, ст. 3473; N 52, ст. 6983; 2016, N 7, ст. 911; N 27, ст. 4277, 4278; 2017, N 1, ст. 7; N 30, ст. 4458), в отношении которых наличие потребности в направлении их на те же цели в 2018 году не подтверждено;</w:t>
      </w:r>
    </w:p>
    <w:p w:rsidR="00CD64E9" w:rsidRDefault="00CD64E9">
      <w:pPr>
        <w:pStyle w:val="ConsPlusNormal"/>
        <w:spacing w:before="220"/>
        <w:ind w:firstLine="540"/>
        <w:jc w:val="both"/>
      </w:pPr>
      <w:r>
        <w:t>доходов от возврата остатков межбюджетных субсидий в пределах не использованных по состоянию на 1 января текущего финансового года субсидий, а также от объема возвращенных в бюджеты субъектов Российской Федерации остатков межбюджетных субсидий;";</w:t>
      </w:r>
    </w:p>
    <w:p w:rsidR="00CD64E9" w:rsidRDefault="00CD64E9">
      <w:pPr>
        <w:pStyle w:val="ConsPlusNormal"/>
        <w:spacing w:before="220"/>
        <w:ind w:firstLine="540"/>
        <w:jc w:val="both"/>
      </w:pPr>
      <w:hyperlink r:id="rId88" w:history="1">
        <w:r>
          <w:rPr>
            <w:color w:val="0000FF"/>
          </w:rPr>
          <w:t>дополнить</w:t>
        </w:r>
      </w:hyperlink>
      <w:r>
        <w:t xml:space="preserve"> новым абзацем четвертым следующего содержания:</w:t>
      </w:r>
    </w:p>
    <w:p w:rsidR="00CD64E9" w:rsidRDefault="00CD64E9">
      <w:pPr>
        <w:pStyle w:val="ConsPlusNormal"/>
        <w:spacing w:before="220"/>
        <w:ind w:firstLine="540"/>
        <w:jc w:val="both"/>
      </w:pPr>
      <w:r>
        <w:t>"остатков не использованных на начало текущего финансового года бюджетных ассигнований на предоставление из федерального бюджета бюджетам субъектов Российской Федерации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бюджетов субъектов Российской Федерации, источником финансового обеспечения которых являлись указанные межбюджетные трансферты;";</w:t>
      </w:r>
    </w:p>
    <w:p w:rsidR="00CD64E9" w:rsidRDefault="00CD64E9">
      <w:pPr>
        <w:pStyle w:val="ConsPlusNormal"/>
        <w:spacing w:before="220"/>
        <w:ind w:firstLine="540"/>
        <w:jc w:val="both"/>
      </w:pPr>
      <w:hyperlink r:id="rId89" w:history="1">
        <w:r>
          <w:rPr>
            <w:color w:val="0000FF"/>
          </w:rPr>
          <w:t>абзац четвертый</w:t>
        </w:r>
      </w:hyperlink>
      <w:r>
        <w:t xml:space="preserve"> считать абзацем пятым и в нем цифры "2017" заменить цифрами "2018";</w:t>
      </w:r>
    </w:p>
    <w:p w:rsidR="00CD64E9" w:rsidRDefault="00CD64E9">
      <w:pPr>
        <w:pStyle w:val="ConsPlusNormal"/>
        <w:spacing w:before="220"/>
        <w:ind w:firstLine="540"/>
        <w:jc w:val="both"/>
      </w:pPr>
      <w:r>
        <w:t xml:space="preserve">26) в </w:t>
      </w:r>
      <w:hyperlink r:id="rId90" w:history="1">
        <w:r>
          <w:rPr>
            <w:color w:val="0000FF"/>
          </w:rPr>
          <w:t>пункте 11.7</w:t>
        </w:r>
      </w:hyperlink>
      <w:r>
        <w:t>:</w:t>
      </w:r>
    </w:p>
    <w:p w:rsidR="00CD64E9" w:rsidRDefault="00CD64E9">
      <w:pPr>
        <w:pStyle w:val="ConsPlusNormal"/>
        <w:spacing w:before="220"/>
        <w:ind w:firstLine="540"/>
        <w:jc w:val="both"/>
      </w:pPr>
      <w:r>
        <w:t xml:space="preserve">в </w:t>
      </w:r>
      <w:hyperlink r:id="rId91" w:history="1">
        <w:r>
          <w:rPr>
            <w:color w:val="0000FF"/>
          </w:rPr>
          <w:t>абзаце первом</w:t>
        </w:r>
      </w:hyperlink>
      <w:r>
        <w:t xml:space="preserve"> слова "по кодам видов изменений 110, 332, 333" заменить словами "по </w:t>
      </w:r>
      <w:r>
        <w:lastRenderedPageBreak/>
        <w:t>кодам видов изменений 110, 300 и 312";</w:t>
      </w:r>
    </w:p>
    <w:p w:rsidR="00CD64E9" w:rsidRDefault="00CD64E9">
      <w:pPr>
        <w:pStyle w:val="ConsPlusNormal"/>
        <w:spacing w:before="220"/>
        <w:ind w:firstLine="540"/>
        <w:jc w:val="both"/>
      </w:pPr>
      <w:hyperlink r:id="rId92" w:history="1">
        <w:r>
          <w:rPr>
            <w:color w:val="0000FF"/>
          </w:rPr>
          <w:t>абзацы третий</w:t>
        </w:r>
      </w:hyperlink>
      <w:r>
        <w:t xml:space="preserve"> и </w:t>
      </w:r>
      <w:hyperlink r:id="rId93" w:history="1">
        <w:r>
          <w:rPr>
            <w:color w:val="0000FF"/>
          </w:rPr>
          <w:t>четвертый</w:t>
        </w:r>
      </w:hyperlink>
      <w:r>
        <w:t xml:space="preserve"> изложить в следующей редакции:</w:t>
      </w:r>
    </w:p>
    <w:p w:rsidR="00CD64E9" w:rsidRDefault="00CD64E9">
      <w:pPr>
        <w:pStyle w:val="ConsPlusNormal"/>
        <w:spacing w:before="220"/>
        <w:ind w:firstLine="540"/>
        <w:jc w:val="both"/>
      </w:pPr>
      <w:r>
        <w:t>"по основаниям, применяемым по кодам видов изменений 110, 300 и 312, - до 1 апреля текущего финансового года;";</w:t>
      </w:r>
    </w:p>
    <w:p w:rsidR="00CD64E9" w:rsidRDefault="00CD64E9">
      <w:pPr>
        <w:pStyle w:val="ConsPlusNormal"/>
        <w:spacing w:before="220"/>
        <w:ind w:firstLine="540"/>
        <w:jc w:val="both"/>
      </w:pPr>
      <w:r>
        <w:t xml:space="preserve">27) </w:t>
      </w:r>
      <w:hyperlink r:id="rId94" w:history="1">
        <w:r>
          <w:rPr>
            <w:color w:val="0000FF"/>
          </w:rPr>
          <w:t>пункты 17</w:t>
        </w:r>
      </w:hyperlink>
      <w:r>
        <w:t xml:space="preserve"> - </w:t>
      </w:r>
      <w:hyperlink r:id="rId95" w:history="1">
        <w:r>
          <w:rPr>
            <w:color w:val="0000FF"/>
          </w:rPr>
          <w:t>17.2</w:t>
        </w:r>
      </w:hyperlink>
      <w:r>
        <w:t xml:space="preserve"> изложить в следующей редакции:</w:t>
      </w:r>
    </w:p>
    <w:p w:rsidR="00CD64E9" w:rsidRDefault="00CD64E9">
      <w:pPr>
        <w:pStyle w:val="ConsPlusNormal"/>
        <w:spacing w:before="220"/>
        <w:ind w:firstLine="540"/>
        <w:jc w:val="both"/>
      </w:pPr>
      <w:r>
        <w:t>"17. Бюджетная роспись на финансовый год и на плановый период (ф. 0501060) по форме согласно приложению N 15 к настоящему Порядку (далее - бюджетная роспись (ф. 0501060) согласно приложению N 15) утверждается главным распорядителем (главным администратором источников) в абсолютных суммах в соответствии со сводной росписью по соответствующему главному распорядителю (главному администратору источников), за исключением Бюджетных ассигнований на исполнение публичных нормативных обязательств, лимитов бюджетных обязательств по расходам главного распорядителя средств федерального бюджета, утверждение которых осуществляется по отдельным решениям главного распорядителя средств федерального бюджета на финансовый год и на плановый период (ф. 0501151), по форме согласно приложению N 16.2 к настоящему Порядку (далее - бюджетные ассигнования на исполнение публичных нормативных обязательств, утверждение которых осуществляется при наступлении условий для исполнения публичных нормативных обязательств, по форме согласно приложению N 16.2).</w:t>
      </w:r>
    </w:p>
    <w:p w:rsidR="00CD64E9" w:rsidRDefault="00CD64E9">
      <w:pPr>
        <w:pStyle w:val="ConsPlusNormal"/>
        <w:spacing w:before="220"/>
        <w:ind w:firstLine="540"/>
        <w:jc w:val="both"/>
      </w:pPr>
      <w:r>
        <w:t>Распорядители (получатели) средств федерального бюджета в течение трех рабочих дней со дня наступления условия для исполнения публичного нормативного обязательства направляют главному распорядителю уведомление о его наступлении. Главный распорядитель в течение двух рабочих дней со дня получения уведомления утверждает Справку об изменении бюджетной росписи и лимитов бюджетных обязательств на финансовый год и на плановый период (ф. 0501150) по форме согласно приложению N 16.1 к настоящему Порядку (далее - справка (ф. 0501150) согласно приложению N 16.1) с присвоением кода вида изменений 950 - изменения, вносимые в части бюджетных ассигнований на исполнение публичного нормативного обязательства в случае утверждения их главным распорядителем, с одновременным внесением изменений в бюджетные ассигнования на исполнение публичных нормативных обязательств, утверждение которых осуществляется при наступлении условий для исполнения публичных нормативных обязательств, по форме согласно приложению N 16.2.</w:t>
      </w:r>
    </w:p>
    <w:p w:rsidR="00CD64E9" w:rsidRDefault="00CD64E9">
      <w:pPr>
        <w:pStyle w:val="ConsPlusNormal"/>
        <w:spacing w:before="220"/>
        <w:ind w:firstLine="540"/>
        <w:jc w:val="both"/>
      </w:pPr>
      <w:r>
        <w:t>17.1. Показатели бюджетной росписи текущего финансового года и планового периода, утвержденные до утверждения в соответствии с настоящим Порядком показателей сводной росписи на очередной финансовый год и на плановый период, прекращают своей действие в отношении первого и второго годов планового периода со дня утверждения показателей бюджетной росписи на очередной финансовый год и на плановый период.</w:t>
      </w:r>
    </w:p>
    <w:p w:rsidR="00CD64E9" w:rsidRDefault="00CD64E9">
      <w:pPr>
        <w:pStyle w:val="ConsPlusNormal"/>
        <w:spacing w:before="220"/>
        <w:ind w:firstLine="540"/>
        <w:jc w:val="both"/>
      </w:pPr>
      <w:r>
        <w:t>Прекращение действия показателей бюджетной росписи текущего финансового года и планового периода в части первого и второго годов планового периода оформляется справкой (ф. 0501150) согласно приложению N 16.1.</w:t>
      </w:r>
    </w:p>
    <w:p w:rsidR="00CD64E9" w:rsidRDefault="00CD64E9">
      <w:pPr>
        <w:pStyle w:val="ConsPlusNormal"/>
        <w:spacing w:before="220"/>
        <w:ind w:firstLine="540"/>
        <w:jc w:val="both"/>
      </w:pPr>
      <w:r>
        <w:t>Внесение изменений в утвержденные показатели бюджетной росписи на очередной финансовый год и первый год планового периода в связи с утверждением показателей сводной росписи оформляется справкой (ф. 0501150) согласно приложению N 16.1.</w:t>
      </w:r>
    </w:p>
    <w:p w:rsidR="00CD64E9" w:rsidRDefault="00CD64E9">
      <w:pPr>
        <w:pStyle w:val="ConsPlusNormal"/>
        <w:spacing w:before="220"/>
        <w:ind w:firstLine="540"/>
        <w:jc w:val="both"/>
      </w:pPr>
      <w:r>
        <w:t>17.2. Бюджетная роспись составляется (формируется) главными распорядителями (главными администраторами источников) на основе детализированных до подведомственных получателей средств федерального бюджета (администраторов источников) ОБАС.</w:t>
      </w:r>
    </w:p>
    <w:p w:rsidR="00CD64E9" w:rsidRDefault="00CD64E9">
      <w:pPr>
        <w:pStyle w:val="ConsPlusNormal"/>
        <w:spacing w:before="220"/>
        <w:ind w:firstLine="540"/>
        <w:jc w:val="both"/>
      </w:pPr>
      <w:r>
        <w:t xml:space="preserve">Утвержденные бюджетные ассигнования по расходам главного распорядителя с учетом бюджетных ассигнований на исполнение публичных нормативных обязательств, утверждение которых осуществляется при наступлении условий для исполнения публичных нормативных </w:t>
      </w:r>
      <w:r>
        <w:lastRenderedPageBreak/>
        <w:t>обязательств, по форме согласно приложению N 16.2 и бюджетные ассигнования по источникам финансирования дефицита федерального бюджета главного администратора источников должны соответствовать детализированным до подведомственных получателей средств федерального бюджета (администраторов источников) ОБАС.";</w:t>
      </w:r>
    </w:p>
    <w:p w:rsidR="00CD64E9" w:rsidRDefault="00CD64E9">
      <w:pPr>
        <w:pStyle w:val="ConsPlusNormal"/>
        <w:spacing w:before="220"/>
        <w:ind w:firstLine="540"/>
        <w:jc w:val="both"/>
      </w:pPr>
      <w:r>
        <w:t xml:space="preserve">28) </w:t>
      </w:r>
      <w:hyperlink r:id="rId96" w:history="1">
        <w:r>
          <w:rPr>
            <w:color w:val="0000FF"/>
          </w:rPr>
          <w:t>дополнить</w:t>
        </w:r>
      </w:hyperlink>
      <w:r>
        <w:t xml:space="preserve"> новыми пунктами 17.4.1 и 17.4.2 следующего содержания:</w:t>
      </w:r>
    </w:p>
    <w:p w:rsidR="00CD64E9" w:rsidRDefault="00CD64E9">
      <w:pPr>
        <w:pStyle w:val="ConsPlusNormal"/>
        <w:spacing w:before="220"/>
        <w:ind w:firstLine="540"/>
        <w:jc w:val="both"/>
      </w:pPr>
      <w:r>
        <w:t>"17.4.1. Лимиты бюджетных обязательств главного распорядителя включают:</w:t>
      </w:r>
    </w:p>
    <w:p w:rsidR="00CD64E9" w:rsidRDefault="00CD64E9">
      <w:pPr>
        <w:pStyle w:val="ConsPlusNormal"/>
        <w:spacing w:before="220"/>
        <w:ind w:firstLine="540"/>
        <w:jc w:val="both"/>
      </w:pPr>
      <w:r>
        <w:t>лимиты бюджетных обязательств по расходам главного распорядителя на финансовый год и на плановый период в разрезе разделов, подразделов, целевых статей (государственных программ Российской Федерации и непрограммных направлений деятельности), групп видов расходов классификации расходов федерального бюджета, распорядителей (получателей) средств федерального бюджета, подведомственных главному распорядителю, и подгрупп и элементов видов расходов классификации расходов федерального бюджета (далее - лимиты бюджетных обязательств по расходам);</w:t>
      </w:r>
    </w:p>
    <w:p w:rsidR="00CD64E9" w:rsidRDefault="00CD64E9">
      <w:pPr>
        <w:pStyle w:val="ConsPlusNormal"/>
        <w:spacing w:before="220"/>
        <w:ind w:firstLine="540"/>
        <w:jc w:val="both"/>
      </w:pPr>
      <w:r>
        <w:t>лимиты бюджетных обязательств по дополнительному бюджетному финансированию за счет доходов, полученных федеральным казенным учреждением, исполняющим наказания в виде лишения свободы или содержания в дисциплинарной воинской части, обособленным подразделением, наделенным имуществом, находящимся в оперативном управлении федерального казенного учреждения, и обязанностью ведения бухгалтерского учета, от приносящей доход деятельности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(далее - лимиты бюджетных обязательств по дополнительному бюджетному финансированию), в разрезе разделов, подразделов, целевых статей (государственных программ Российской Федерации и непрограммных направлений деятельности), групп видов расходов классификации расходов федерального бюджета, распорядителей (получателей) средств федерального бюджета, подведомственных главному распорядителю, и подгрупп и элементов видов расходов классификации расходов федерального бюджета.</w:t>
      </w:r>
    </w:p>
    <w:p w:rsidR="00CD64E9" w:rsidRDefault="00CD64E9">
      <w:pPr>
        <w:pStyle w:val="ConsPlusNormal"/>
        <w:spacing w:before="220"/>
        <w:ind w:firstLine="540"/>
        <w:jc w:val="both"/>
      </w:pPr>
      <w:r>
        <w:t xml:space="preserve">17.4.2. Формирование лимитов бюджетных обязательств осуществляется на основании сводных обоснований (расчетов) плановых сметных показателей (расчетов), формируемых подведомственными получателями средств федерального бюджета в соответствии с </w:t>
      </w:r>
      <w:hyperlink r:id="rId97" w:history="1">
        <w:r>
          <w:rPr>
            <w:color w:val="0000FF"/>
          </w:rPr>
          <w:t>приказом</w:t>
        </w:r>
      </w:hyperlink>
      <w:r>
        <w:t xml:space="preserve"> Министерства финансов Российской Федерации от 20 ноября 2007 г. N 112н "Об общих требованиях к порядку составления, утверждения и ведения бюджетных смет казенных учреждений" (зарегистрирован в Министерстве юстиции Российской Федерации 14 декабря 2007 г., регистрационный N 10750) &lt;5&gt; (далее - сметные показатели). Лимиты бюджетных обязательств по расходам формируются в пределах детализированных до подведомственных получателей средств федерального бюджета ОБАС, которые должны соответствовать в указанных пределах сводным сметным показателям.";</w:t>
      </w:r>
    </w:p>
    <w:p w:rsidR="00CD64E9" w:rsidRDefault="00CD64E9">
      <w:pPr>
        <w:pStyle w:val="ConsPlusNormal"/>
        <w:spacing w:before="220"/>
        <w:ind w:firstLine="540"/>
        <w:jc w:val="both"/>
      </w:pPr>
      <w:r>
        <w:t xml:space="preserve">29) </w:t>
      </w:r>
      <w:hyperlink r:id="rId98" w:history="1">
        <w:r>
          <w:rPr>
            <w:color w:val="0000FF"/>
          </w:rPr>
          <w:t>дополнить</w:t>
        </w:r>
      </w:hyperlink>
      <w:r>
        <w:t xml:space="preserve"> сноской 5 следующего содержания:</w:t>
      </w:r>
    </w:p>
    <w:p w:rsidR="00CD64E9" w:rsidRDefault="00CD64E9">
      <w:pPr>
        <w:pStyle w:val="ConsPlusNormal"/>
        <w:spacing w:before="220"/>
        <w:ind w:firstLine="540"/>
        <w:jc w:val="both"/>
      </w:pPr>
      <w:r>
        <w:t>"&lt;5&gt; С изменениями, внесенными приказами Министерства финансов Российской Федерации от 30 июля 2010 г. N 84н (зарегистрирован в Министерстве юстиции Российской Федерации 17 сентября 2010 г., регистрационный номер 18471), от 17 декабря 2015 г. N 201н (зарегистрирован в Министерстве юстиции Российской Федерации 21 января 2016 г., регистрационный N 40678), от 30 сентября 2016 г. N 168н (зарегистрирован в Министерстве юстиции Российской Федерации 2 ноября 2016 г., регистрационный N 44221).";</w:t>
      </w:r>
    </w:p>
    <w:p w:rsidR="00CD64E9" w:rsidRDefault="00CD64E9">
      <w:pPr>
        <w:pStyle w:val="ConsPlusNormal"/>
        <w:spacing w:before="220"/>
        <w:ind w:firstLine="540"/>
        <w:jc w:val="both"/>
      </w:pPr>
      <w:r>
        <w:t xml:space="preserve">30) </w:t>
      </w:r>
      <w:hyperlink r:id="rId99" w:history="1">
        <w:r>
          <w:rPr>
            <w:color w:val="0000FF"/>
          </w:rPr>
          <w:t>пункты 17.5</w:t>
        </w:r>
      </w:hyperlink>
      <w:r>
        <w:t xml:space="preserve"> и </w:t>
      </w:r>
      <w:hyperlink r:id="rId100" w:history="1">
        <w:r>
          <w:rPr>
            <w:color w:val="0000FF"/>
          </w:rPr>
          <w:t>17.6</w:t>
        </w:r>
      </w:hyperlink>
      <w:r>
        <w:t xml:space="preserve"> изложить в следующей редакции:</w:t>
      </w:r>
    </w:p>
    <w:p w:rsidR="00CD64E9" w:rsidRDefault="00CD64E9">
      <w:pPr>
        <w:pStyle w:val="ConsPlusNormal"/>
        <w:spacing w:before="220"/>
        <w:ind w:firstLine="540"/>
        <w:jc w:val="both"/>
      </w:pPr>
      <w:r>
        <w:t xml:space="preserve">"17.5. Утверждение лимитов бюджетных обязательств главного распорядителя на второй </w:t>
      </w:r>
      <w:r>
        <w:lastRenderedPageBreak/>
        <w:t>год планового периода и изменение лимитов бюджетных обязательств на очередной финансовый год и первый год планового периода осуществляется соответственно по форме Лимитов бюджетных обязательств на финансовый год и на плановый период (ф. 0501063) согласно приложению N 16 к настоящему Порядку (далее - лимиты бюджетных обязательств (ф. 0501063) согласно приложению N 16) и по форме справки (ф. 0501150) согласно приложению N 16.1, за исключением лимитов бюджетных обязательств главного распорядителя по расходам, финансовое обеспечение которых осуществляется при выполнении условий, установленных Законом, по расходам на финансовое обеспечение ФАИП до ее утверждения Министерством экономического развития Российской Федерации, лимитов бюджетных обязательств по расходам на финансовое обеспечение мероприятий по информатизации до получения положительных заключений Министерства связи и массовых коммуникаций Российской Федерации о целесообразности их проведения и (или) финансирования, по расходам на реализацию приоритетного проекта (программы), по расходам на исполнение публичных нормативных обязательств и дополнительно заблокированных лимитов.</w:t>
      </w:r>
    </w:p>
    <w:p w:rsidR="00CD64E9" w:rsidRDefault="00CD64E9">
      <w:pPr>
        <w:pStyle w:val="ConsPlusNormal"/>
        <w:spacing w:before="220"/>
        <w:ind w:firstLine="540"/>
        <w:jc w:val="both"/>
      </w:pPr>
      <w:r>
        <w:t>Лимиты бюджетных обязательств главного распорядителя по расходам, финансовое обеспечение которых осуществляется при выполнении условий, установленных Законом, по расходам на финансовое обеспечение ФАИП до ее утверждения Министерством экономического развития Российской Федерации, по расходам на финансовое обеспечение мероприятий по информатизации до получения положительных заключений Министерства связи и массовых коммуникаций Российской Федерации о целесообразности их проведения и (или) финансирования, по расходам на реализацию приоритетного проекта (программы), по расходам на исполнение публичных нормативных обязательств и дополнительно заблокированных лимитов, утверждаются главным распорядителем по форме справки (ф. 0501150) согласно приложению N 16.1 с присвоением кодов видов изменений, установленных в пунктах 5.1 и 5.6 настоящего Порядка, после их утверждения Министром финансов Российской Федерации в соответствии с настоящим Порядком.</w:t>
      </w:r>
    </w:p>
    <w:p w:rsidR="00CD64E9" w:rsidRDefault="00CD64E9">
      <w:pPr>
        <w:pStyle w:val="ConsPlusNormal"/>
        <w:spacing w:before="220"/>
        <w:ind w:firstLine="540"/>
        <w:jc w:val="both"/>
      </w:pPr>
      <w:r>
        <w:t>Лимиты бюджетных обязательств по дополнительному бюджетному финансированию формируются по форме Лимитов бюджетных обязательств по дополнительному бюджетному финансированию за счет доходов, полученных федеральным казенным учреждением, исполняющим наказания в виде лишения свободы или содержания в дисциплинарной воинской части, обособленным подразделением, наделенным имуществом, находящимся в оперативном управлении федерального казенного учреждения, и обязанностью ведения бухгалтерского учета, от приносящей доход деятельности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утверждение которых осуществляется по отдельным решениям главного распорядителя средств федерального бюджета на финансовый год и на плановый период (ф. 0501158) согласно приложению N 16.2.1 к настоящему Порядку (далее - заблокированные лимиты бюджетных обязательств по дополнительному бюджетному финансированию (ф. 0501158) согласно приложению N 16.2.1) и должны соответствовать прогнозу поступлений доходов от приносящей доход деятельности в результате осуществления собственной производственной деятельности федеральным казенным учреждением, исполняющим наказания в виде лишения свободы или содержания в дисциплинарной воинской части, обособленным подразделением, наделенным имуществом, находящимся в оперативном управлении федерального казенного учреждения, и обязанностью ведения бухгалтерского учета, в целях исполнения требований уголовно-исполнительного законодательства Российской Федерации об обязательном привлечении осужденных к труду (далее - доходы от собственной производственной деятельности учреждений).</w:t>
      </w:r>
    </w:p>
    <w:p w:rsidR="00CD64E9" w:rsidRDefault="00CD64E9">
      <w:pPr>
        <w:pStyle w:val="ConsPlusNormal"/>
        <w:spacing w:before="220"/>
        <w:ind w:firstLine="540"/>
        <w:jc w:val="both"/>
      </w:pPr>
      <w:r>
        <w:t xml:space="preserve">17.6. Лимиты бюджетных обязательств распорядителей (получателей) средств федерального бюджета утверждаются в пределах лимитов бюджетных обязательств, установленных для главного распорядителя, в ведении которого они находятся, за исключением заблокированных </w:t>
      </w:r>
      <w:r>
        <w:lastRenderedPageBreak/>
        <w:t>лимитов бюджетных обязательств (ф. 0501151) согласно приложению N 16.2 и заблокированных лимитов бюджетных обязательств по дополнительному бюджетному финансированию (ф. 0501158) согласно приложению N 16.2.1.</w:t>
      </w:r>
    </w:p>
    <w:p w:rsidR="00CD64E9" w:rsidRDefault="00CD64E9">
      <w:pPr>
        <w:pStyle w:val="ConsPlusNormal"/>
        <w:spacing w:before="220"/>
        <w:ind w:firstLine="540"/>
        <w:jc w:val="both"/>
      </w:pPr>
      <w:r>
        <w:t>Заблокированные лимиты бюджетных обязательств (ф. 0501151) согласно приложению N 16.2 утверждаются главным распорядителем после принятия соответствующих отдельных решений на основании справки (ф. 0501150) согласно приложению N 16.1.</w:t>
      </w:r>
    </w:p>
    <w:p w:rsidR="00CD64E9" w:rsidRDefault="00CD64E9">
      <w:pPr>
        <w:pStyle w:val="ConsPlusNormal"/>
        <w:spacing w:before="220"/>
        <w:ind w:firstLine="540"/>
        <w:jc w:val="both"/>
      </w:pPr>
      <w:r>
        <w:t>Заблокированные лимиты бюджетных обязательств (ф. 0501151) согласно приложению N 16.2, утвержденные главным распорядителем, должны соответствовать требованиям к распределению лимитов бюджетных обязательств между подведомственными учреждениями, установленным Правительством Российской Федерации.</w:t>
      </w:r>
    </w:p>
    <w:p w:rsidR="00CD64E9" w:rsidRDefault="00CD64E9">
      <w:pPr>
        <w:pStyle w:val="ConsPlusNormal"/>
        <w:spacing w:before="220"/>
        <w:ind w:firstLine="540"/>
        <w:jc w:val="both"/>
      </w:pPr>
      <w:r>
        <w:t>Оформление справки (ф. 0501150) согласно приложению N 16.1 в части заблокированных лимитов бюджетных обязательств осуществляется главным распорядителем с присвоением кода вида изменений 911 - изменения, вносимые в части заблокированных лимитов бюджетных обязательств в случае утверждения их главным распорядителем, с одновременным внесением изменений в заблокированные лимиты бюджетных обязательств (ф. 0501151) согласно приложению N 16.2.</w:t>
      </w:r>
    </w:p>
    <w:p w:rsidR="00CD64E9" w:rsidRDefault="00CD64E9">
      <w:pPr>
        <w:pStyle w:val="ConsPlusNormal"/>
        <w:spacing w:before="220"/>
        <w:ind w:firstLine="540"/>
        <w:jc w:val="both"/>
      </w:pPr>
      <w:r>
        <w:t>Лимиты бюджетных обязательств по дополнительному бюджетному финансированию утверждаются главным распорядителем по форме Справки об изменении лимитов бюджетных обязательств по дополнительному бюджетному финансированию за счет доходов, полученных федеральным казенным учреждением, исполняющим наказания в виде лишения свободы или содержания в дисциплинарной воинской части, обособленным подразделением, наделенным имуществом, находящимся в оперативном управлении федерального казенного учреждения, и обязанностью ведения бухгалтерского учета, от приносящей доход деятельности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на финансовый год и на плановый период (ф. 0501156) согласно приложению N 16.1.1 к настоящему Порядку (далее - справка (ф. 0501156) согласно приложению N 16.1.1) с присвоением кода вида изменений 931 - изменения, вносимые в части лимитов бюджетных обязательств по дополнительному бюджетному финансированию в случае утверждения их главным распорядителем, с одновременным внесением изменений в заблокированные лимиты бюджетных обязательств по дополнительному бюджетному финансированию.</w:t>
      </w:r>
    </w:p>
    <w:p w:rsidR="00CD64E9" w:rsidRDefault="00CD64E9">
      <w:pPr>
        <w:pStyle w:val="ConsPlusNormal"/>
        <w:spacing w:before="220"/>
        <w:ind w:firstLine="540"/>
        <w:jc w:val="both"/>
      </w:pPr>
      <w:r>
        <w:t>Лимиты бюджетных обязательств по дополнительному бюджетному финансированию утверждаются главным распорядителем в пределах кассовых поступлений по доходам федерального бюджета от собственной производственной деятельности учреждений.";</w:t>
      </w:r>
    </w:p>
    <w:p w:rsidR="00CD64E9" w:rsidRDefault="00CD64E9">
      <w:pPr>
        <w:pStyle w:val="ConsPlusNormal"/>
        <w:spacing w:before="220"/>
        <w:ind w:firstLine="540"/>
        <w:jc w:val="both"/>
      </w:pPr>
      <w:r>
        <w:t xml:space="preserve">31) в </w:t>
      </w:r>
      <w:hyperlink r:id="rId101" w:history="1">
        <w:r>
          <w:rPr>
            <w:color w:val="0000FF"/>
          </w:rPr>
          <w:t>пункте 17.7</w:t>
        </w:r>
      </w:hyperlink>
      <w:r>
        <w:t>:</w:t>
      </w:r>
    </w:p>
    <w:p w:rsidR="00CD64E9" w:rsidRDefault="00CD64E9">
      <w:pPr>
        <w:pStyle w:val="ConsPlusNormal"/>
        <w:spacing w:before="220"/>
        <w:ind w:firstLine="540"/>
        <w:jc w:val="both"/>
      </w:pPr>
      <w:hyperlink r:id="rId102" w:history="1">
        <w:r>
          <w:rPr>
            <w:color w:val="0000FF"/>
          </w:rPr>
          <w:t>абзац третий</w:t>
        </w:r>
      </w:hyperlink>
      <w:r>
        <w:t xml:space="preserve"> изложить в следующей редакции:</w:t>
      </w:r>
    </w:p>
    <w:p w:rsidR="00CD64E9" w:rsidRDefault="00CD64E9">
      <w:pPr>
        <w:pStyle w:val="ConsPlusNormal"/>
        <w:spacing w:before="220"/>
        <w:ind w:firstLine="540"/>
        <w:jc w:val="both"/>
      </w:pPr>
      <w:r>
        <w:t>"Оформление справки (ф. 0501150) согласно приложению N 16.1 в части бюджетных ассигнований на исполнение публичных нормативных обязательств, утверждение которых осуществляется по отдельным решениям главного распорядителя, и заблокированных лимитов бюджетных обязательств осуществляется распорядителем с присвоением кода вида изменений соответственно 960 - изменения, вносимые в части заблокированных лимитов бюджетных обязательств, утверждение которых осуществляется по отдельным решениям главного распорядителя, и 920 - изменения, вносимые в части бюджетных ассигнований, утверждение которых осуществляется по отдельным решениям главного распорядителя, с одновременным внесением изменений в заблокированные лимиты бюджетных обязательств (ф. 0501151) согласно приложению N 16.2.";</w:t>
      </w:r>
    </w:p>
    <w:p w:rsidR="00CD64E9" w:rsidRDefault="00CD64E9">
      <w:pPr>
        <w:pStyle w:val="ConsPlusNormal"/>
        <w:spacing w:before="220"/>
        <w:ind w:firstLine="540"/>
        <w:jc w:val="both"/>
      </w:pPr>
      <w:hyperlink r:id="rId103" w:history="1">
        <w:r>
          <w:rPr>
            <w:color w:val="0000FF"/>
          </w:rPr>
          <w:t>дополнить</w:t>
        </w:r>
      </w:hyperlink>
      <w:r>
        <w:t xml:space="preserve"> абзацем следующего содержания:</w:t>
      </w:r>
    </w:p>
    <w:p w:rsidR="00CD64E9" w:rsidRDefault="00CD64E9">
      <w:pPr>
        <w:pStyle w:val="ConsPlusNormal"/>
        <w:spacing w:before="220"/>
        <w:ind w:firstLine="540"/>
        <w:jc w:val="both"/>
      </w:pPr>
      <w:r>
        <w:t>"Оформление справки (ф. 0501156) согласно приложению N 16.1.1 в части лимитов бюджетных обязательств по дополнительному бюджетному финансированию осуществляется распорядителем с присвоением кода вида изменений 941 - изменения, вносимые в случае изменения лимитов бюджетных обязательств по дополнительному бюджетному финансированию в случае утверждения их распорядителем.";</w:t>
      </w:r>
    </w:p>
    <w:p w:rsidR="00CD64E9" w:rsidRDefault="00CD64E9">
      <w:pPr>
        <w:pStyle w:val="ConsPlusNormal"/>
        <w:spacing w:before="220"/>
        <w:ind w:firstLine="540"/>
        <w:jc w:val="both"/>
      </w:pPr>
      <w:r>
        <w:t xml:space="preserve">32) </w:t>
      </w:r>
      <w:hyperlink r:id="rId104" w:history="1">
        <w:r>
          <w:rPr>
            <w:color w:val="0000FF"/>
          </w:rPr>
          <w:t>пункт 17.8</w:t>
        </w:r>
      </w:hyperlink>
      <w:r>
        <w:t xml:space="preserve"> изложить в следующей редакции:</w:t>
      </w:r>
    </w:p>
    <w:p w:rsidR="00CD64E9" w:rsidRDefault="00CD64E9">
      <w:pPr>
        <w:pStyle w:val="ConsPlusNormal"/>
        <w:spacing w:before="220"/>
        <w:ind w:firstLine="540"/>
        <w:jc w:val="both"/>
      </w:pPr>
      <w:r>
        <w:t>"17.8. Бюджетная роспись распорядителя составляется (формируется) распорядителями на основе детализированных до подведомственных получателей средств федерального бюджета ОБАС.</w:t>
      </w:r>
    </w:p>
    <w:p w:rsidR="00CD64E9" w:rsidRDefault="00CD64E9">
      <w:pPr>
        <w:pStyle w:val="ConsPlusNormal"/>
        <w:spacing w:before="220"/>
        <w:ind w:firstLine="540"/>
        <w:jc w:val="both"/>
      </w:pPr>
      <w:r>
        <w:t>Лимиты бюджетных обязательств формируются распорядителем на основании сводных сметных показателей по подведомственным распорядителю получателям средств федерального бюджета. Лимиты бюджетных обязательств по расходам формируются в пределах детализированных до подведомственных получателей средств федерального бюджета ОБАС, которые должны соответствовать в указанных пределах сводным сметным показателям по подведомственным распорядителю получателям средств федерального бюджета.</w:t>
      </w:r>
    </w:p>
    <w:p w:rsidR="00CD64E9" w:rsidRDefault="00CD64E9">
      <w:pPr>
        <w:pStyle w:val="ConsPlusNormal"/>
        <w:spacing w:before="220"/>
        <w:ind w:firstLine="540"/>
        <w:jc w:val="both"/>
      </w:pPr>
      <w:r>
        <w:t>Утвержденные бюджетные ассигнования по расходам распорядителя и бюджетные ассигнования на исполнение публичных нормативных обязательств, утверждение которых осуществляется по отдельным решениям главного распорядителя, должны соответствовать детализированным до подведомственных получателей средств федерального бюджета ОБАС.";</w:t>
      </w:r>
    </w:p>
    <w:p w:rsidR="00CD64E9" w:rsidRDefault="00CD64E9">
      <w:pPr>
        <w:pStyle w:val="ConsPlusNormal"/>
        <w:spacing w:before="220"/>
        <w:ind w:firstLine="540"/>
        <w:jc w:val="both"/>
      </w:pPr>
      <w:r>
        <w:t xml:space="preserve">33) </w:t>
      </w:r>
      <w:hyperlink r:id="rId105" w:history="1">
        <w:r>
          <w:rPr>
            <w:color w:val="0000FF"/>
          </w:rPr>
          <w:t>пункт 19</w:t>
        </w:r>
      </w:hyperlink>
      <w:r>
        <w:t xml:space="preserve"> изложить в следующей редакции:</w:t>
      </w:r>
    </w:p>
    <w:p w:rsidR="00CD64E9" w:rsidRDefault="00CD64E9">
      <w:pPr>
        <w:pStyle w:val="ConsPlusNormal"/>
        <w:spacing w:before="220"/>
        <w:ind w:firstLine="540"/>
        <w:jc w:val="both"/>
      </w:pPr>
      <w:r>
        <w:t>"19. В день утверждения главным распорядителем (распорядителем) (главным администратором источников) бюджетной росписи и лимитов бюджетных обязательств по формам бюджетной росписи (ф. 0501060) согласно приложению N 15, лимитов бюджетных обязательств (ф. 0501063) согласно приложению N 16, справки (ф. 0501150) согласно приложению N 16.1, справки (ф. 0501156) согласно приложению N 16.1.1, заблокированных лимитов бюджетных обязательств (ф. 0501151) согласно приложению N 16.2, заблокированных лимитов бюджетных обязательств по дополнительному бюджетному финансированию (ф. 0501158) согласно приложению N 16.2.1 главный распорядитель (главный администратор источников) направляет их в Министерство финансов Российской Федерации.</w:t>
      </w:r>
    </w:p>
    <w:p w:rsidR="00CD64E9" w:rsidRDefault="00CD64E9">
      <w:pPr>
        <w:pStyle w:val="ConsPlusNormal"/>
        <w:spacing w:before="220"/>
        <w:ind w:firstLine="540"/>
        <w:jc w:val="both"/>
      </w:pPr>
      <w:r>
        <w:t>При направлении заблокированных лимитов бюджетных обязательств по дополнительному бюджетному финансированию (ф. 0501158) согласно приложению N 16.2.1 главный распорядитель обеспечивает одновременное направление в Министерство финансов Российской Федерации сводных сметных расчетов в части расходов на реализацию мероприятий по информатизации, на основании которых сформированы указанные заблокированные лимиты бюджетных обязательств.</w:t>
      </w:r>
    </w:p>
    <w:p w:rsidR="00CD64E9" w:rsidRDefault="00CD64E9">
      <w:pPr>
        <w:pStyle w:val="ConsPlusNormal"/>
        <w:spacing w:before="220"/>
        <w:ind w:firstLine="540"/>
        <w:jc w:val="both"/>
      </w:pPr>
      <w:r>
        <w:t>В день утверждения распорядителем бюджетной росписи и лимитов бюджетных обязательств распорядителя по формам бюджетной росписи (ф. 0501060) согласно приложению N 15, лимитов бюджетных обязательств (ф. 0501063) согласно приложению N 16, справки (ф. 0501150) согласно приложению N 16.1, справки (ф. 0501156) согласно приложению N 16.1.1, заблокированных лимитов бюджетных обязательств (ф. 0501151) согласно приложению N 16.2 распорядитель направляет их главному распорядителю и в Министерство финансов Российской Федерации.</w:t>
      </w:r>
    </w:p>
    <w:p w:rsidR="00CD64E9" w:rsidRDefault="00CD64E9">
      <w:pPr>
        <w:pStyle w:val="ConsPlusNormal"/>
        <w:spacing w:before="220"/>
        <w:ind w:firstLine="540"/>
        <w:jc w:val="both"/>
      </w:pPr>
      <w:r>
        <w:t xml:space="preserve">Бюджетная роспись, лимиты бюджетных обязательств по показателям, содержащим сведения, составляющие государственную тайну, в Министерство финансов Российской Федерации не представляются, за исключением бюджетной росписи и лимитов бюджетных </w:t>
      </w:r>
      <w:r>
        <w:lastRenderedPageBreak/>
        <w:t>обязательств в части мероприятий по информатизации, предоставление которых в Министерство финансов Российской Федерации осуществляется в соответствии с законодательством Российской Федерации о защите государственной тайны.";</w:t>
      </w:r>
    </w:p>
    <w:p w:rsidR="00CD64E9" w:rsidRDefault="00CD64E9">
      <w:pPr>
        <w:pStyle w:val="ConsPlusNormal"/>
        <w:spacing w:before="220"/>
        <w:ind w:firstLine="540"/>
        <w:jc w:val="both"/>
      </w:pPr>
      <w:r>
        <w:t xml:space="preserve">34) в </w:t>
      </w:r>
      <w:hyperlink r:id="rId106" w:history="1">
        <w:r>
          <w:rPr>
            <w:color w:val="0000FF"/>
          </w:rPr>
          <w:t>пункте 20</w:t>
        </w:r>
      </w:hyperlink>
      <w:r>
        <w:t xml:space="preserve"> слова "органы Федерального казначейства" заменить словами "территориальные органы Федерального казначейства";</w:t>
      </w:r>
    </w:p>
    <w:p w:rsidR="00CD64E9" w:rsidRDefault="00CD64E9">
      <w:pPr>
        <w:pStyle w:val="ConsPlusNormal"/>
        <w:spacing w:before="220"/>
        <w:ind w:firstLine="540"/>
        <w:jc w:val="both"/>
      </w:pPr>
      <w:r>
        <w:t xml:space="preserve">35) </w:t>
      </w:r>
      <w:hyperlink r:id="rId107" w:history="1">
        <w:r>
          <w:rPr>
            <w:color w:val="0000FF"/>
          </w:rPr>
          <w:t>пункт 21.2</w:t>
        </w:r>
      </w:hyperlink>
      <w:r>
        <w:t xml:space="preserve"> изложить в следующей редакции:</w:t>
      </w:r>
    </w:p>
    <w:p w:rsidR="00CD64E9" w:rsidRDefault="00CD64E9">
      <w:pPr>
        <w:pStyle w:val="ConsPlusNormal"/>
        <w:spacing w:before="220"/>
        <w:ind w:firstLine="540"/>
        <w:jc w:val="both"/>
      </w:pPr>
      <w:r>
        <w:t>"21.2. Изменение бюджетной росписи и лимитов бюджетных обязательств, не приводящее к изменению показателей сводной росписи и лимитов бюджетных обязательств, и изменение бюджетной росписи и лимитов бюджетных обязательств распорядителя, не приводящее к изменению показателей бюджетной росписи и лимитов бюджетных обязательств, а также формирование справок (ф. 0501055) согласно приложению N 10 осуществляется главным распорядителем (главным администратором источников) на основании предложений распорядителей (получателей) средств федерального бюджета (администраторов источников), находящихся в его ведении.</w:t>
      </w:r>
    </w:p>
    <w:p w:rsidR="00CD64E9" w:rsidRDefault="00CD64E9">
      <w:pPr>
        <w:pStyle w:val="ConsPlusNormal"/>
        <w:spacing w:before="220"/>
        <w:ind w:firstLine="540"/>
        <w:jc w:val="both"/>
      </w:pPr>
      <w:r>
        <w:t>Предложения об изменении бюджетной росписи и лимитов бюджетных обязательств главного распорядителя (распорядителя) (главного администратора источников), представляемые распорядителями (получателями) средств федерального бюджета (администраторами источников), включают:</w:t>
      </w:r>
    </w:p>
    <w:p w:rsidR="00CD64E9" w:rsidRDefault="00CD64E9">
      <w:pPr>
        <w:pStyle w:val="ConsPlusNormal"/>
        <w:spacing w:before="220"/>
        <w:ind w:firstLine="540"/>
        <w:jc w:val="both"/>
      </w:pPr>
      <w:r>
        <w:t>Справку об изменении бюджетной росписи и лимитов бюджетных обязательств главного распорядителя (распорядителя) средств федерального бюджета (главного администратора источников финансирования дефицита федерального бюджета) на финансовый год и на плановый период по форме (ф. 0501153) согласно приложению N 16.4 к настоящему Порядку (далее - справка (ф. 0501153) согласно приложению N 16.4) (при представлении предложений по внесению изменений в бюджетную роспись и лимиты бюджетных обязательств по расходам);</w:t>
      </w:r>
    </w:p>
    <w:p w:rsidR="00CD64E9" w:rsidRDefault="00CD64E9">
      <w:pPr>
        <w:pStyle w:val="ConsPlusNormal"/>
        <w:spacing w:before="220"/>
        <w:ind w:firstLine="540"/>
        <w:jc w:val="both"/>
      </w:pPr>
      <w:r>
        <w:t>Справку об изменении лимитов бюджетных обязательств главного распорядителя (распорядителя) средств федерального бюджета по дополнительному бюджетному финансированию за счет доходов, полученных федеральным казенным учреждением, исполняющим наказания в виде лишения свободы или содержания в дисциплинарной воинской части, обособленным подразделением, наделенным имуществом, находящимся в оперативном управлении федерального казенного учреждения, и обязанностью ведения бухгалтерского учета, от приносящей доход деятельности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на финансовый год и на плановый период (ф. 0501159) по форме согласно приложению N 16.4.1 к настоящему Порядку (далее - справка (ф. 0501159) согласно приложению N 16.4.1) (при представлении предложению по внесению изменений в лимиты бюджетных обязательств по дополнительному бюджетному финансированию);</w:t>
      </w:r>
    </w:p>
    <w:p w:rsidR="00CD64E9" w:rsidRDefault="00CD64E9">
      <w:pPr>
        <w:pStyle w:val="ConsPlusNormal"/>
        <w:spacing w:before="220"/>
        <w:ind w:firstLine="540"/>
        <w:jc w:val="both"/>
      </w:pPr>
      <w:r>
        <w:t>предложения по внесению изменений в ОБАС (при представлении предложений распорядителем в части бюджетных ассигнований и лимитов бюджетных обязательств по расходам, получателем средств федерального бюджета в части заблокированных бюджетных ассигнований на исполнение публичных нормативных обязательств, администратором источников);</w:t>
      </w:r>
    </w:p>
    <w:p w:rsidR="00CD64E9" w:rsidRDefault="00CD64E9">
      <w:pPr>
        <w:pStyle w:val="ConsPlusNormal"/>
        <w:spacing w:before="220"/>
        <w:ind w:firstLine="540"/>
        <w:jc w:val="both"/>
      </w:pPr>
      <w:r>
        <w:t>предложения по внесению изменений в сметные показатели (при представлении предложений получателем средств федерального бюджета в части лимитов бюджетных обязательств, распорядителем).</w:t>
      </w:r>
    </w:p>
    <w:p w:rsidR="00CD64E9" w:rsidRDefault="00CD64E9">
      <w:pPr>
        <w:pStyle w:val="ConsPlusNormal"/>
        <w:spacing w:before="220"/>
        <w:ind w:firstLine="540"/>
        <w:jc w:val="both"/>
      </w:pPr>
      <w:r>
        <w:t xml:space="preserve">Справка (ф. 0501153) согласно приложению N 16.4 формируется на основании предложений </w:t>
      </w:r>
      <w:r>
        <w:lastRenderedPageBreak/>
        <w:t>по внесению изменений в детализированные до подведомственных получателей средств федерального бюджета ОБАС или предложений по внесению изменений в сметные показатели.</w:t>
      </w:r>
    </w:p>
    <w:p w:rsidR="00CD64E9" w:rsidRDefault="00CD64E9">
      <w:pPr>
        <w:pStyle w:val="ConsPlusNormal"/>
        <w:spacing w:before="220"/>
        <w:ind w:firstLine="540"/>
        <w:jc w:val="both"/>
      </w:pPr>
      <w:r>
        <w:t>Предложения по внесению изменений в детализированные до подведомственных получателей средств федерального ОБАС или предложения по внесению изменений в сметные показатели и показатели справки (ф. 0501153) согласно приложению N 16.4 должны соответствовать друг другу.</w:t>
      </w:r>
    </w:p>
    <w:p w:rsidR="00CD64E9" w:rsidRDefault="00CD64E9">
      <w:pPr>
        <w:pStyle w:val="ConsPlusNormal"/>
        <w:spacing w:before="220"/>
        <w:ind w:firstLine="540"/>
        <w:jc w:val="both"/>
      </w:pPr>
      <w:r>
        <w:t>Справка (ф. 0501159) согласно приложению N 16.4.1 формируется на основании предложений по внесению изменений в сметные показатели. Предложения по внесению изменений в сметные показатели и показатели справки (ф. 0501159) согласно приложению N 16.4.1 должны соответствовать друг другу.</w:t>
      </w:r>
    </w:p>
    <w:p w:rsidR="00CD64E9" w:rsidRDefault="00CD64E9">
      <w:pPr>
        <w:pStyle w:val="ConsPlusNormal"/>
        <w:spacing w:before="220"/>
        <w:ind w:firstLine="540"/>
        <w:jc w:val="both"/>
      </w:pPr>
      <w:r>
        <w:t>В случае если предлагаемые изменения предусматривают уменьшение бюджетных ассигнований и/или лимитов бюджетных обязательств, распорядители (получатели) средств федерального бюджета (администраторы источников) принимают обязательство о недопущении образования кредиторской задолженности.</w:t>
      </w:r>
    </w:p>
    <w:p w:rsidR="00CD64E9" w:rsidRDefault="00CD64E9">
      <w:pPr>
        <w:pStyle w:val="ConsPlusNormal"/>
        <w:spacing w:before="220"/>
        <w:ind w:firstLine="540"/>
        <w:jc w:val="both"/>
      </w:pPr>
      <w:r>
        <w:t>В случае если предлагаемые изменения предусматривают увеличение лимитов бюджетных обязательств по дополнительному бюджетному финансированию, к справке (ф. 0501159) согласно приложению N 16.4.1 прилагается выписка о состоянии лицевого счета администратора доходов федерального бюджета, предоставляемая получателю средств федерального бюджета органами Федерального казначейства, подтверждающая кассовые поступления по доходам от собственной производственной деятельности (далее - выписка). Показатели справки (ф. 0501159) согласно приложению N 16.4.1 и показатели выписки должны соответствовать друг другу.</w:t>
      </w:r>
    </w:p>
    <w:p w:rsidR="00CD64E9" w:rsidRDefault="00CD64E9">
      <w:pPr>
        <w:pStyle w:val="ConsPlusNormal"/>
        <w:spacing w:before="220"/>
        <w:ind w:firstLine="540"/>
        <w:jc w:val="both"/>
      </w:pPr>
      <w:r>
        <w:t>Оформление справки (ф. 0501153) согласно приложению N 16.4 осуществляется распорядителем (получателем) средств федерального бюджета (администратором источников) с присвоением кодов вида изменений, указанных в пункте 11.1.5 настоящего Порядка, а также следующих кодов вида изменений:</w:t>
      </w:r>
    </w:p>
    <w:p w:rsidR="00CD64E9" w:rsidRDefault="00CD64E9">
      <w:pPr>
        <w:pStyle w:val="ConsPlusNormal"/>
        <w:spacing w:before="220"/>
        <w:ind w:firstLine="540"/>
        <w:jc w:val="both"/>
      </w:pPr>
      <w:r>
        <w:t>1) 500 - изменения, не приводящие к изменению бюджетной росписи главного распорядителя (главного администратора источников);</w:t>
      </w:r>
    </w:p>
    <w:p w:rsidR="00CD64E9" w:rsidRDefault="00CD64E9">
      <w:pPr>
        <w:pStyle w:val="ConsPlusNormal"/>
        <w:spacing w:before="220"/>
        <w:ind w:firstLine="540"/>
        <w:jc w:val="both"/>
      </w:pPr>
      <w:r>
        <w:t>2) 510 - изменения, не приводящие к изменению бюджетной росписи распорядителя.</w:t>
      </w:r>
    </w:p>
    <w:p w:rsidR="00CD64E9" w:rsidRDefault="00CD64E9">
      <w:pPr>
        <w:pStyle w:val="ConsPlusNormal"/>
        <w:spacing w:before="220"/>
        <w:ind w:firstLine="540"/>
        <w:jc w:val="both"/>
      </w:pPr>
      <w:r>
        <w:t>Оформление справки (ф. 0501153) согласно приложению N 16.4 в части внесения изменений по расходам федерального бюджета и в части бюджетных ассигнований по источникам финансирования дефицита федерального бюджета осуществляется раздельно.</w:t>
      </w:r>
    </w:p>
    <w:p w:rsidR="00CD64E9" w:rsidRDefault="00CD64E9">
      <w:pPr>
        <w:pStyle w:val="ConsPlusNormal"/>
        <w:spacing w:before="220"/>
        <w:ind w:firstLine="540"/>
        <w:jc w:val="both"/>
      </w:pPr>
      <w:r>
        <w:t>Оформление справки (ф. 0501153) согласно приложению N 16.4 с присвоением кодов вида изменений, указанных в пункте 11.1.5 настоящего Порядка, осуществляется распорядителем (получателем) средств федерального бюджета (администратором источников) с учетом особенностей, указанных в пунктах 11.1.6 и 11.5.1 настоящего Порядка.</w:t>
      </w:r>
    </w:p>
    <w:p w:rsidR="00CD64E9" w:rsidRDefault="00CD64E9">
      <w:pPr>
        <w:pStyle w:val="ConsPlusNormal"/>
        <w:spacing w:before="220"/>
        <w:ind w:firstLine="540"/>
        <w:jc w:val="both"/>
      </w:pPr>
      <w:r>
        <w:t>Оформление справки (ф. 0501159) согласно приложению N 16.4.1 осуществляется распорядителем (получателем) средств федерального бюджета с присвоением кодов вида изменений, указанных в пункте 11.1.5 настоящего Порядка, а также следующих кодов изменений:</w:t>
      </w:r>
    </w:p>
    <w:p w:rsidR="00CD64E9" w:rsidRDefault="00CD64E9">
      <w:pPr>
        <w:pStyle w:val="ConsPlusNormal"/>
        <w:spacing w:before="220"/>
        <w:ind w:firstLine="540"/>
        <w:jc w:val="both"/>
      </w:pPr>
      <w:r>
        <w:t>1) 520 - изменения, не приводящие к изменению утвержденных лимитов бюджетных обязательств по дополнительному бюджетному финансированию, за исключением изменений, связанных с изменением прогноза кассовых поступлений по доходам от собственной производственной деятельности;</w:t>
      </w:r>
    </w:p>
    <w:p w:rsidR="00CD64E9" w:rsidRDefault="00CD64E9">
      <w:pPr>
        <w:pStyle w:val="ConsPlusNormal"/>
        <w:spacing w:before="220"/>
        <w:ind w:firstLine="540"/>
        <w:jc w:val="both"/>
      </w:pPr>
      <w:r>
        <w:t>2) 530 - изменения, связанные с изменением кассовых поступлений по доходам от собственной производственной деятельности;</w:t>
      </w:r>
    </w:p>
    <w:p w:rsidR="00CD64E9" w:rsidRDefault="00CD64E9">
      <w:pPr>
        <w:pStyle w:val="ConsPlusNormal"/>
        <w:spacing w:before="220"/>
        <w:ind w:firstLine="540"/>
        <w:jc w:val="both"/>
      </w:pPr>
      <w:r>
        <w:lastRenderedPageBreak/>
        <w:t>3) 540 - изменения, связанные с прогнозом кассовых поступлений по доходам от собственной производственной деятельности.</w:t>
      </w:r>
    </w:p>
    <w:p w:rsidR="00CD64E9" w:rsidRDefault="00CD64E9">
      <w:pPr>
        <w:pStyle w:val="ConsPlusNormal"/>
        <w:spacing w:before="220"/>
        <w:ind w:firstLine="540"/>
        <w:jc w:val="both"/>
      </w:pPr>
      <w:r>
        <w:t>Главный распорядитель (распорядитель) (главный администратор источников) в течение двух рабочих дней со дня представления распорядителем (получателем) средств федерального бюджета (администратором источников) предложений об изменении бюджетной росписи и лимитов бюджетных обязательств главного распорядителя (распорядителя) (главного администратора источников), содержащих предложения по уменьшению бюджетных ассигнований и (или) лимитов бюджетных обязательств, формирует и направляет в территориальные органы Федерального казначейства документы на уменьшение бюджетных ассигнований и (или) лимитов бюджетных обязательств, доведенных до распорядителя (получателя) средств федерального бюджета (администратора источников).</w:t>
      </w:r>
    </w:p>
    <w:p w:rsidR="00CD64E9" w:rsidRDefault="00CD64E9">
      <w:pPr>
        <w:pStyle w:val="ConsPlusNormal"/>
        <w:spacing w:before="220"/>
        <w:ind w:firstLine="540"/>
        <w:jc w:val="both"/>
      </w:pPr>
      <w:r>
        <w:t>В случае отказа территориальным органом Федерального казначейства в приеме к исполнению документов, указанных в абзаце втором настоящего подпункта, главный распорядитель (распорядитель) (главный администратор источников) в течение двух рабочих дней со дня получения отказа территориального органа Федерального казначейства направляет распорядителю (получателю) средств федерального бюджета (администратору источников) уведомление об отклонении предложений об изменении бюджетной росписи и лимитов бюджетных обязательств главного распорядителя (распорядителя) (главного администратора источников) с указанием причины отклонения.</w:t>
      </w:r>
    </w:p>
    <w:p w:rsidR="00CD64E9" w:rsidRDefault="00CD64E9">
      <w:pPr>
        <w:pStyle w:val="ConsPlusNormal"/>
        <w:spacing w:before="220"/>
        <w:ind w:firstLine="540"/>
        <w:jc w:val="both"/>
      </w:pPr>
      <w:r>
        <w:t>Главный распорядитель (распорядитель) (главный администратор источников) в срок, не превышающий двенадцати рабочих дней со дня представления распорядителем (получателем) средств федерального бюджета (администратором источников) предложений об изменении бюджетной росписи и лимитов бюджетных обязательств главного распорядителя (распорядителя) (главного администратора источников), осуществляет проверку соответствия предлагаемых изменений бюджетному законодательству Российской Федерации, показателям бюджетной росписи и лимитов бюджетных обязательств (бюджетной росписи и лимитов бюджетных обязательств распорядителя) и принимает решение об их принятии или отклонении.</w:t>
      </w:r>
    </w:p>
    <w:p w:rsidR="00CD64E9" w:rsidRDefault="00CD64E9">
      <w:pPr>
        <w:pStyle w:val="ConsPlusNormal"/>
        <w:spacing w:before="220"/>
        <w:ind w:firstLine="540"/>
        <w:jc w:val="both"/>
      </w:pPr>
      <w:r>
        <w:t>В случае отклонения предложения об изменении бюджетной росписи и лимитов бюджетных обязательств главного распорядителя (распорядителя) (главного администратора источников) главный распорядитель (распорядитель) (главный администратор источников) направляет:</w:t>
      </w:r>
    </w:p>
    <w:p w:rsidR="00CD64E9" w:rsidRDefault="00CD64E9">
      <w:pPr>
        <w:pStyle w:val="ConsPlusNormal"/>
        <w:spacing w:before="220"/>
        <w:ind w:firstLine="540"/>
        <w:jc w:val="both"/>
      </w:pPr>
      <w:r>
        <w:t>распорядителю (получателю средств федерального бюджета) (администратору источников) уведомление об отклонении указанных предложений с указанием причины отклонения;</w:t>
      </w:r>
    </w:p>
    <w:p w:rsidR="00CD64E9" w:rsidRDefault="00CD64E9">
      <w:pPr>
        <w:pStyle w:val="ConsPlusNormal"/>
        <w:spacing w:before="220"/>
        <w:ind w:firstLine="540"/>
        <w:jc w:val="both"/>
      </w:pPr>
      <w:r>
        <w:t>в территориальные органы Федерального казначейства документы по восстановлению уменьшенных в соответствии с абзацем вторым настоящего подпункта бюджетных ассигнований и (или) лимитов бюджетных обязательств распорядителя (получателя) средств федерального бюджета (администратора источников).</w:t>
      </w:r>
    </w:p>
    <w:p w:rsidR="00CD64E9" w:rsidRDefault="00CD64E9">
      <w:pPr>
        <w:pStyle w:val="ConsPlusNormal"/>
        <w:spacing w:before="220"/>
        <w:ind w:firstLine="540"/>
        <w:jc w:val="both"/>
      </w:pPr>
      <w:r>
        <w:t>В случае принятия предложения об изменении бюджетной росписи и лимитов бюджетных обязательств главного распорядителя (распорядителя) (главного администратора источников), главный распорядитель (распорядитель) (главный администратор источников):</w:t>
      </w:r>
    </w:p>
    <w:p w:rsidR="00CD64E9" w:rsidRDefault="00CD64E9">
      <w:pPr>
        <w:pStyle w:val="ConsPlusNormal"/>
        <w:spacing w:before="220"/>
        <w:ind w:firstLine="540"/>
        <w:jc w:val="both"/>
      </w:pPr>
      <w:r>
        <w:t xml:space="preserve">если изменение бюджетной росписи и лимитов бюджетных обязательств не приводит к изменению показателей сводной росписи и лимитов бюджетных обязательств и изменение бюджетной росписи и лимитов бюджетных обязательств распорядителя не приводит к изменению показателей бюджетной росписи и лимитов бюджетных обязательств, изменение заблокированных лимитов бюджетных обязательств по дополнительному бюджетному финансированию не приводит к изменению утвержденных лимитов бюджетных обязательств по дополнительному бюджетному финансированию в части расходов на реализацию мероприятий по информатизации - формирует и утверждает Решение об изменении бюджетной росписи и </w:t>
      </w:r>
      <w:r>
        <w:lastRenderedPageBreak/>
        <w:t xml:space="preserve">лимитов бюджетных обязательств на финансовый год и на плановый период (ф. 0501154) по форме согласно приложению N 16.5 к настоящему Порядку (далее - решение (ф. 0501154) согласно приложению N 16.5), а также направляет выписку из указанного решения распорядителю (получателю бюджетных средств) (администратору источников) и, в случае необходимости, доводит через органы Федерального казначейства бюджетные данные до распорядителя (получателя) средств федерального бюджета (администратора источников) в соответствии с </w:t>
      </w:r>
      <w:hyperlink r:id="rId108" w:history="1">
        <w:r>
          <w:rPr>
            <w:color w:val="0000FF"/>
          </w:rPr>
          <w:t>Порядком</w:t>
        </w:r>
      </w:hyperlink>
      <w:r>
        <w:t xml:space="preserve">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утвержденным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N 12513) &lt;6&gt; (далее - Порядок доведения бюджетных ассигнований);</w:t>
      </w:r>
    </w:p>
    <w:p w:rsidR="00CD64E9" w:rsidRDefault="00CD64E9">
      <w:pPr>
        <w:pStyle w:val="ConsPlusNormal"/>
        <w:spacing w:before="220"/>
        <w:ind w:firstLine="540"/>
        <w:jc w:val="both"/>
      </w:pPr>
      <w:r>
        <w:t>если изменение бюджетной росписи и лимитов бюджетных обязательств приводит к изменению показателей сводной росписи и лимитов бюджетных обязательств и изменение бюджетной росписи и лимитов бюджетных обязательств распорядителя приводит к изменению показателей бюджетной росписи и лимитов бюджетных обязательств - направляет распорядителю (получателю) бюджетных средств (администратору источников) информацию об учете его предложения при формировании соответственно предложений об изменении сводной росписи и лимитов бюджетных обязательств в соответствии с пунктом 11 настоящего Порядка или предложений по внесению изменений в бюджетную роспись и лимиты бюджетных обязательств главного распорядителя в соответствии с настоящим пунктом;</w:t>
      </w:r>
    </w:p>
    <w:p w:rsidR="00CD64E9" w:rsidRDefault="00CD64E9">
      <w:pPr>
        <w:pStyle w:val="ConsPlusNormal"/>
        <w:spacing w:before="220"/>
        <w:ind w:firstLine="540"/>
        <w:jc w:val="both"/>
      </w:pPr>
      <w:r>
        <w:t xml:space="preserve">если изменение лимитов бюджетных обязательств приводит к изменению сведений о мероприятиях по информатизации - направляет распорядителю (получателю) бюджетных средств информацию об учете его предложений при формировании соответственно предложений по внесению изменений в ОБАС, осуществляет формирование предложений по внесению изменений в ОБАС и направление их на рассмотрение в Министерство финансов Российской Федерации. Главный распорядитель формирует и утверждает решение (ф. 0501154) согласно приложению N 16.5, а также направляет выписку из указанного решения распорядителю (получателю бюджетных средств) и, в случае необходимости, доводит через органы Федерального казначейства бюджетные данные до распорядителя (получателя) средств федерального бюджета в соответствии с </w:t>
      </w:r>
      <w:hyperlink r:id="rId109" w:history="1">
        <w:r>
          <w:rPr>
            <w:color w:val="0000FF"/>
          </w:rPr>
          <w:t>Порядком</w:t>
        </w:r>
      </w:hyperlink>
      <w:r>
        <w:t xml:space="preserve"> доведения бюджетных ассигнований в течение трех рабочих дней после принятия предложений по внесению изменений в ОБАС Министерством финансов Российской Федерации и получения положительных заключений Министерства связи и массовых коммуникаций Российской Федерации, в которых дается оценка целесообразности проведения и (или) финансирования изменяемых мероприятий по информатизации;</w:t>
      </w:r>
    </w:p>
    <w:p w:rsidR="00CD64E9" w:rsidRDefault="00CD64E9">
      <w:pPr>
        <w:pStyle w:val="ConsPlusNormal"/>
        <w:spacing w:before="220"/>
        <w:ind w:firstLine="540"/>
        <w:jc w:val="both"/>
      </w:pPr>
      <w:r>
        <w:t xml:space="preserve">если изменение лимитов бюджетных обязательств приводит к изменению утвержденных лимитов бюджетных обязательств по дополнительному бюджетному финансированию в части расходов на реализацию мероприятий по информатизации - направляет распорядителю (получателю бюджетных средств) информацию об учете его предложений при формировании соответственно предложений по внесению изменений в сводный сметный расчет, осуществляет формирование и утверждение предложений по внесению изменений в сводный сметный расчет и направление их в Министерство финансов Российской Федерации. Главный распорядитель формирует и утверждает решение (ф. 0501154) согласно приложению N 16.5, а также направляет выписку из указанного решения распорядителю (получателю) бюджетных средств и, в случае необходимости, доводит через органы Федерального казначейства бюджетные данные до распорядителя (получателя) средств федерального бюджета в соответствии с </w:t>
      </w:r>
      <w:hyperlink r:id="rId110" w:history="1">
        <w:r>
          <w:rPr>
            <w:color w:val="0000FF"/>
          </w:rPr>
          <w:t>Порядком</w:t>
        </w:r>
      </w:hyperlink>
      <w:r>
        <w:t xml:space="preserve"> доведения бюджетных ассигнований в течение десяти рабочих дней после получения положительных заключений Министерства связи и массовых коммуникаций Российской Федерации, в которых дается оценка целесообразности проведения и (или) финансирования изменяемых мероприятий по информатизации.";</w:t>
      </w:r>
    </w:p>
    <w:p w:rsidR="00CD64E9" w:rsidRDefault="00CD64E9">
      <w:pPr>
        <w:pStyle w:val="ConsPlusNormal"/>
        <w:spacing w:before="220"/>
        <w:ind w:firstLine="540"/>
        <w:jc w:val="both"/>
      </w:pPr>
      <w:r>
        <w:lastRenderedPageBreak/>
        <w:t xml:space="preserve">36) </w:t>
      </w:r>
      <w:hyperlink r:id="rId111" w:history="1">
        <w:r>
          <w:rPr>
            <w:color w:val="0000FF"/>
          </w:rPr>
          <w:t>сноску 7</w:t>
        </w:r>
      </w:hyperlink>
      <w:r>
        <w:t xml:space="preserve"> признать утратившей силу;</w:t>
      </w:r>
    </w:p>
    <w:p w:rsidR="00CD64E9" w:rsidRDefault="00CD64E9">
      <w:pPr>
        <w:pStyle w:val="ConsPlusNormal"/>
        <w:spacing w:before="220"/>
        <w:ind w:firstLine="540"/>
        <w:jc w:val="both"/>
      </w:pPr>
      <w:r>
        <w:t xml:space="preserve">37) </w:t>
      </w:r>
      <w:hyperlink r:id="rId112" w:history="1">
        <w:r>
          <w:rPr>
            <w:color w:val="0000FF"/>
          </w:rPr>
          <w:t>сноску 8</w:t>
        </w:r>
      </w:hyperlink>
      <w:r>
        <w:t xml:space="preserve"> считать сноской 6 и изложить в следующей редакции:</w:t>
      </w:r>
    </w:p>
    <w:p w:rsidR="00CD64E9" w:rsidRDefault="00CD64E9">
      <w:pPr>
        <w:pStyle w:val="ConsPlusNormal"/>
        <w:spacing w:before="220"/>
        <w:ind w:firstLine="540"/>
        <w:jc w:val="both"/>
      </w:pPr>
      <w:r>
        <w:t>"&lt;6&gt;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N 16315), от 17 августа 2010 г. N 92н (зарегистрирован в Министерстве юстиции Российской Федерации 15 сентября 2010 г., регистрационный N 18441), от 2 октября 2012 г. N 132н (зарегистрирован в Министерстве юстиции Российской Федерации 11 декабря 2012 г., регистрационный N 26067), от 30 ноября 2012 г. N 151н (зарегистрирован в Министерстве юстиции Российской Федерации 28 декабря 2012 г., регистрационный N 26402), от 23 декабря 2014 г. N 164н (зарегистрирован в Министерстве юстиции Российской Федерации 16 февраля 2015 г., регистрационный N 36041), от 22 января 2015 г. N 13н (зарегистрирован в Министерстве юстиции Российской Федерации 17 февраля 2015 г., регистрационный N 36058), от 16 июня 2015 г. N 92н (зарегистрирован в Министерстве юстиции Российской Федерации 1 июля 2015 г., регистрационный N 37877), от 21 декабря 2015 г. N 204н (зарегистрирован в Министерстве юстиции Российской Федерации 24 декабря 2015 г., регистрационный N 40222), от 28 октября 2016 г. N 196н (зарегистрирован в Министерстве юстиции Российской Федерации 22 ноября 2016 г., регистрационный N 44391).";</w:t>
      </w:r>
    </w:p>
    <w:p w:rsidR="00CD64E9" w:rsidRDefault="00CD64E9">
      <w:pPr>
        <w:pStyle w:val="ConsPlusNormal"/>
        <w:spacing w:before="220"/>
        <w:ind w:firstLine="540"/>
        <w:jc w:val="both"/>
      </w:pPr>
      <w:r>
        <w:t xml:space="preserve">38) в </w:t>
      </w:r>
      <w:hyperlink r:id="rId113" w:history="1">
        <w:r>
          <w:rPr>
            <w:color w:val="0000FF"/>
          </w:rPr>
          <w:t>пункте 21.3</w:t>
        </w:r>
      </w:hyperlink>
      <w:r>
        <w:t>:</w:t>
      </w:r>
    </w:p>
    <w:p w:rsidR="00CD64E9" w:rsidRDefault="00CD64E9">
      <w:pPr>
        <w:pStyle w:val="ConsPlusNormal"/>
        <w:spacing w:before="220"/>
        <w:ind w:firstLine="540"/>
        <w:jc w:val="both"/>
      </w:pPr>
      <w:hyperlink r:id="rId114" w:history="1">
        <w:r>
          <w:rPr>
            <w:color w:val="0000FF"/>
          </w:rPr>
          <w:t>дополнить</w:t>
        </w:r>
      </w:hyperlink>
      <w:r>
        <w:t xml:space="preserve"> новым абзацем третьим следующего содержания:</w:t>
      </w:r>
    </w:p>
    <w:p w:rsidR="00CD64E9" w:rsidRDefault="00CD64E9">
      <w:pPr>
        <w:pStyle w:val="ConsPlusNormal"/>
        <w:spacing w:before="220"/>
        <w:ind w:firstLine="540"/>
        <w:jc w:val="both"/>
      </w:pPr>
      <w:r>
        <w:t xml:space="preserve">"Изменение главным распорядителем прогноза кассовых поступлений по доходам федерального бюджета в соответствии с </w:t>
      </w:r>
      <w:hyperlink r:id="rId115" w:history="1">
        <w:r>
          <w:rPr>
            <w:color w:val="0000FF"/>
          </w:rPr>
          <w:t>Порядком</w:t>
        </w:r>
      </w:hyperlink>
      <w:r>
        <w:t xml:space="preserve"> составления и ведения кассового плана исполнения федерального бюджета в текущем финансовом году, утвержденным приказом Министерства финансов Российской Федерации от 9 декабря 2013 г. N 117н (зарегистрирован в Министерстве юстиции Российской Федерации 5 февраля 2014 г., регистрационный N 31231) &lt;7&gt; (далее - Порядок составления и ведения кассового плана), в части доходов от собственной производственной деятельности учреждений служит основанием для внесения главным распорядителем соответствующих изменений в заблокированные лимиты бюджетных обязательств по дополнительному бюджетному финансированию (ф. 0501158) согласно приложению N 16.2.1.";</w:t>
      </w:r>
    </w:p>
    <w:p w:rsidR="00CD64E9" w:rsidRDefault="00CD64E9">
      <w:pPr>
        <w:pStyle w:val="ConsPlusNormal"/>
        <w:spacing w:before="220"/>
        <w:ind w:firstLine="540"/>
        <w:jc w:val="both"/>
      </w:pPr>
      <w:hyperlink r:id="rId116" w:history="1">
        <w:r>
          <w:rPr>
            <w:color w:val="0000FF"/>
          </w:rPr>
          <w:t>абзац третий</w:t>
        </w:r>
      </w:hyperlink>
      <w:r>
        <w:t xml:space="preserve"> считать абзацем четвертым и изложить его в следующей редакции:</w:t>
      </w:r>
    </w:p>
    <w:p w:rsidR="00CD64E9" w:rsidRDefault="00CD64E9">
      <w:pPr>
        <w:pStyle w:val="ConsPlusNormal"/>
        <w:spacing w:before="220"/>
        <w:ind w:firstLine="540"/>
        <w:jc w:val="both"/>
      </w:pPr>
      <w:r>
        <w:t>"В срок, не превышающий трех рабочих дней со дня изменения сводной росписи и лимитов бюджетных обязательств (получения от Федерального казначейства изменений сводной росписи и лимитов бюджетных обязательств по показателям, содержащим сведения, составляющие государственную тайну), главные распорядители (главные администраторы источников) вносят изменения в утвержденные показатели бюджетной росписи и лимиты бюджетных обязательств.";</w:t>
      </w:r>
    </w:p>
    <w:p w:rsidR="00CD64E9" w:rsidRDefault="00CD64E9">
      <w:pPr>
        <w:pStyle w:val="ConsPlusNormal"/>
        <w:spacing w:before="220"/>
        <w:ind w:firstLine="540"/>
        <w:jc w:val="both"/>
      </w:pPr>
      <w:hyperlink r:id="rId117" w:history="1">
        <w:r>
          <w:rPr>
            <w:color w:val="0000FF"/>
          </w:rPr>
          <w:t>абзацы четвертый</w:t>
        </w:r>
      </w:hyperlink>
      <w:r>
        <w:t xml:space="preserve"> - </w:t>
      </w:r>
      <w:hyperlink r:id="rId118" w:history="1">
        <w:r>
          <w:rPr>
            <w:color w:val="0000FF"/>
          </w:rPr>
          <w:t>десятый</w:t>
        </w:r>
      </w:hyperlink>
      <w:r>
        <w:t xml:space="preserve"> считать абзацами пятым - одиннадцатым соответственно;</w:t>
      </w:r>
    </w:p>
    <w:p w:rsidR="00CD64E9" w:rsidRDefault="00CD64E9">
      <w:pPr>
        <w:pStyle w:val="ConsPlusNormal"/>
        <w:spacing w:before="220"/>
        <w:ind w:firstLine="540"/>
        <w:jc w:val="both"/>
      </w:pPr>
      <w:hyperlink r:id="rId119" w:history="1">
        <w:r>
          <w:rPr>
            <w:color w:val="0000FF"/>
          </w:rPr>
          <w:t>дополнить</w:t>
        </w:r>
      </w:hyperlink>
      <w:r>
        <w:t xml:space="preserve"> абзацами следующего содержания:</w:t>
      </w:r>
    </w:p>
    <w:p w:rsidR="00CD64E9" w:rsidRDefault="00CD64E9">
      <w:pPr>
        <w:pStyle w:val="ConsPlusNormal"/>
        <w:spacing w:before="220"/>
        <w:ind w:firstLine="540"/>
        <w:jc w:val="both"/>
      </w:pPr>
      <w:r>
        <w:t xml:space="preserve">"В срок, не превышающий трех рабочих дней со дня уточнения в соответствии с </w:t>
      </w:r>
      <w:hyperlink r:id="rId120" w:history="1">
        <w:r>
          <w:rPr>
            <w:color w:val="0000FF"/>
          </w:rPr>
          <w:t>Порядком</w:t>
        </w:r>
      </w:hyperlink>
      <w:r>
        <w:t xml:space="preserve"> составления и ведения кассового плана прогноза кассовых поступлений по доходам федерального бюджета в части доходов от собственной производственной деятельности, главные распорядители вносят изменения в заблокированные лимиты бюджетных обязательств по дополнительному бюджетному финансированию (ф. 0501158) согласно приложению N 16.2.1.</w:t>
      </w:r>
    </w:p>
    <w:p w:rsidR="00CD64E9" w:rsidRDefault="00CD64E9">
      <w:pPr>
        <w:pStyle w:val="ConsPlusNormal"/>
        <w:spacing w:before="220"/>
        <w:ind w:firstLine="540"/>
        <w:jc w:val="both"/>
      </w:pPr>
      <w:r>
        <w:t xml:space="preserve">Внесение изменений в заблокированные лимиты бюджетных обязательств оформляется справкой (ф. 0501156) согласно приложению N 16.1.1 с присвоением кода вида изменения 970 - изменения, вносимые в части заблокированных лимитов бюджетных обязательств по </w:t>
      </w:r>
      <w:r>
        <w:lastRenderedPageBreak/>
        <w:t>дополнительному бюджетному финансированию по доходам федерального бюджета в части доходов от собственной производственной деятельности главного распорядителя.";</w:t>
      </w:r>
    </w:p>
    <w:p w:rsidR="00CD64E9" w:rsidRDefault="00CD64E9">
      <w:pPr>
        <w:pStyle w:val="ConsPlusNormal"/>
        <w:spacing w:before="220"/>
        <w:ind w:firstLine="540"/>
        <w:jc w:val="both"/>
      </w:pPr>
      <w:r>
        <w:t xml:space="preserve">39) </w:t>
      </w:r>
      <w:hyperlink r:id="rId121" w:history="1">
        <w:r>
          <w:rPr>
            <w:color w:val="0000FF"/>
          </w:rPr>
          <w:t>дополнить</w:t>
        </w:r>
      </w:hyperlink>
      <w:r>
        <w:t xml:space="preserve"> сноской 7 следующего содержания:</w:t>
      </w:r>
    </w:p>
    <w:p w:rsidR="00CD64E9" w:rsidRDefault="00CD64E9">
      <w:pPr>
        <w:pStyle w:val="ConsPlusNormal"/>
        <w:spacing w:before="220"/>
        <w:ind w:firstLine="540"/>
        <w:jc w:val="both"/>
      </w:pPr>
      <w:r>
        <w:t>"&lt;7&gt; С изменениями, внесенными приказами Министерства финансов Российской Федерации от 22 января 2015 г. N 13н (зарегистрирован в Министерстве юстиции Российской Федерации 17 февраля 2015 г., регистрационный N 36058), от 21 декабря 2015 г. N 204н (зарегистрирован в Министерстве юстиции Российской Федерации 24 декабря 2015 г., регистрационный N 40222), от 30 мая 2016 г. N 73н (зарегистрирован в Министерстве юстиции Российской Федерации 21 июня 2016 г., регистрационный N 42584).";</w:t>
      </w:r>
    </w:p>
    <w:p w:rsidR="00CD64E9" w:rsidRDefault="00CD64E9">
      <w:pPr>
        <w:pStyle w:val="ConsPlusNormal"/>
        <w:spacing w:before="220"/>
        <w:ind w:firstLine="540"/>
        <w:jc w:val="both"/>
      </w:pPr>
      <w:r>
        <w:t xml:space="preserve">40) </w:t>
      </w:r>
      <w:hyperlink r:id="rId122" w:history="1">
        <w:r>
          <w:rPr>
            <w:color w:val="0000FF"/>
          </w:rPr>
          <w:t>абзац третий пункта 21.4</w:t>
        </w:r>
      </w:hyperlink>
      <w:r>
        <w:t xml:space="preserve"> дополнить словами ", за исключением изменения лимитов бюджетных обязательств в части мероприятий по информатизации, предоставление которых в Министерство финансов Российской Федерации осуществляется в соответствии с законодательством Российской Федерации о защите государственной тайны.";</w:t>
      </w:r>
    </w:p>
    <w:p w:rsidR="00CD64E9" w:rsidRDefault="00CD64E9">
      <w:pPr>
        <w:pStyle w:val="ConsPlusNormal"/>
        <w:spacing w:before="220"/>
        <w:ind w:firstLine="540"/>
        <w:jc w:val="both"/>
      </w:pPr>
      <w:r>
        <w:t xml:space="preserve">41) </w:t>
      </w:r>
      <w:hyperlink r:id="rId123" w:history="1">
        <w:r>
          <w:rPr>
            <w:color w:val="0000FF"/>
          </w:rPr>
          <w:t>пункт 21.5</w:t>
        </w:r>
      </w:hyperlink>
      <w:r>
        <w:t xml:space="preserve"> дополнить абзацем следующего содержания:</w:t>
      </w:r>
    </w:p>
    <w:p w:rsidR="00CD64E9" w:rsidRDefault="00CD64E9">
      <w:pPr>
        <w:pStyle w:val="ConsPlusNormal"/>
        <w:spacing w:before="220"/>
        <w:ind w:firstLine="540"/>
        <w:jc w:val="both"/>
      </w:pPr>
      <w:r>
        <w:t>"Внесение предложений по внесению изменений в лимиты бюджетных обязательств в части расходов на реализацию мероприятий по информатизации осуществляется в сроки, установленные Правительством Российской Федерации для формирования и (или) внесения изменений в сведения о мероприятиях по информатизации.";</w:t>
      </w:r>
    </w:p>
    <w:p w:rsidR="00CD64E9" w:rsidRDefault="00CD64E9">
      <w:pPr>
        <w:pStyle w:val="ConsPlusNormal"/>
        <w:spacing w:before="220"/>
        <w:ind w:firstLine="540"/>
        <w:jc w:val="both"/>
      </w:pPr>
      <w:r>
        <w:t xml:space="preserve">42) </w:t>
      </w:r>
      <w:hyperlink r:id="rId124" w:history="1">
        <w:r>
          <w:rPr>
            <w:color w:val="0000FF"/>
          </w:rPr>
          <w:t>абзац четырнадцатый пункта 22</w:t>
        </w:r>
      </w:hyperlink>
      <w:r>
        <w:t xml:space="preserve"> изложить в следующей редакции:</w:t>
      </w:r>
    </w:p>
    <w:p w:rsidR="00CD64E9" w:rsidRDefault="00CD64E9">
      <w:pPr>
        <w:pStyle w:val="ConsPlusNormal"/>
        <w:spacing w:before="220"/>
        <w:ind w:firstLine="540"/>
        <w:jc w:val="both"/>
      </w:pPr>
      <w:r>
        <w:t>"При отсутствии возможности передачи в форме электронного документа с использованием усиленной квалифицированной электронной подписи руководителя (уполномоченного им лица) по форме (ф. 0501050) согласно приложению N 1, справки (ф. 0501051) согласно приложению N 2, лимитов бюджетных обязательств по форме (ф. 0501052) согласно приложению N 3, бюджетных ассигнований и лимитов бюджетных обязательств (ф. 0501054) согласно приложению N 4, перечня (ф. 0501077) согласно приложению N 5, лимитов бюджетных обязательств, установленных главным распорядителям средств федерального бюджета за счет средств целевых иностранных кредитов (заимствований) на финансовый год и на плановый период (ф. 0501057) согласно приложению N 6, бюджетных ассигнований, установленных главным администраторам источников финансирования дефицита федерального бюджета за счет средств целевых иностранных кредитов (заимствований) на финансовый год и на плановый период (ф. 0501058) согласно приложению N 7, перечня (ф. 0501067) согласно приложению N 8, предложений (ф. 0501065) согласно приложению N 9, справки (0501055) согласно приложению N 10, решения (ф. 0501066) по форме согласно приложению N 11, бюджетной росписи (ф. 0501060) согласно приложению N 15, лимитов бюджетных обязательств (ф. 0501063) согласно приложению N 16, справки (ф. 0501150) согласно приложению N 16.1, справки (ф. 0501156) согласно приложению N 16.1.1, заблокированных лимитов бюджетных обязательств (ф. 0501151) согласно приложению N 16.2, заблокированных лимитов бюджетных обязательств по дополнительному бюджетному финансированию (ф. 0501158) согласно приложению N 16.2.1, справки (ф. 0501152) согласно приложению N 16.3, справки (ф. 0501153) согласно приложению N 16.4, справки (ф. 0501159) согласно приложению N 16.4.1, решения (ф. 0501154) согласно приложению N 16.5 копии указанных документов направляются на бумажном и электронном носителях.";</w:t>
      </w:r>
    </w:p>
    <w:p w:rsidR="00CD64E9" w:rsidRDefault="00CD64E9">
      <w:pPr>
        <w:pStyle w:val="ConsPlusNormal"/>
        <w:spacing w:before="220"/>
        <w:ind w:firstLine="540"/>
        <w:jc w:val="both"/>
      </w:pPr>
      <w:r>
        <w:t xml:space="preserve">43) </w:t>
      </w:r>
      <w:hyperlink r:id="rId125" w:history="1">
        <w:r>
          <w:rPr>
            <w:color w:val="0000FF"/>
          </w:rPr>
          <w:t>наименование раздела X</w:t>
        </w:r>
      </w:hyperlink>
      <w:r>
        <w:t xml:space="preserve"> изложить в следующей редакции:</w:t>
      </w:r>
    </w:p>
    <w:p w:rsidR="00CD64E9" w:rsidRDefault="00CD64E9">
      <w:pPr>
        <w:pStyle w:val="ConsPlusNormal"/>
        <w:spacing w:before="220"/>
        <w:ind w:firstLine="540"/>
        <w:jc w:val="both"/>
      </w:pPr>
      <w:r>
        <w:t>"X. Порядок систематизации информации о бюджетных инвестициях и субсидиях в объекты капитального строительства, включенные в ФАИП, с разбивкой по объектам капитального строительства, а также о мероприятиях по информатизации";</w:t>
      </w:r>
    </w:p>
    <w:p w:rsidR="00CD64E9" w:rsidRDefault="00CD64E9">
      <w:pPr>
        <w:pStyle w:val="ConsPlusNormal"/>
        <w:spacing w:before="220"/>
        <w:ind w:firstLine="540"/>
        <w:jc w:val="both"/>
      </w:pPr>
      <w:r>
        <w:t xml:space="preserve">44) в </w:t>
      </w:r>
      <w:hyperlink r:id="rId126" w:history="1">
        <w:r>
          <w:rPr>
            <w:color w:val="0000FF"/>
          </w:rPr>
          <w:t>пункте 23</w:t>
        </w:r>
      </w:hyperlink>
      <w:r>
        <w:t xml:space="preserve"> слова "осуществляет верификацию данных ФАИП" заменить словами </w:t>
      </w:r>
      <w:r>
        <w:lastRenderedPageBreak/>
        <w:t>"осуществляет их верификацию";</w:t>
      </w:r>
    </w:p>
    <w:p w:rsidR="00CD64E9" w:rsidRDefault="00CD64E9">
      <w:pPr>
        <w:pStyle w:val="ConsPlusNormal"/>
        <w:spacing w:before="220"/>
        <w:ind w:firstLine="540"/>
        <w:jc w:val="both"/>
      </w:pPr>
      <w:r>
        <w:t xml:space="preserve">45) </w:t>
      </w:r>
      <w:hyperlink r:id="rId127" w:history="1">
        <w:r>
          <w:rPr>
            <w:color w:val="0000FF"/>
          </w:rPr>
          <w:t>пункт 24</w:t>
        </w:r>
      </w:hyperlink>
      <w:r>
        <w:t xml:space="preserve"> изложить в следующей редакции:</w:t>
      </w:r>
    </w:p>
    <w:p w:rsidR="00CD64E9" w:rsidRDefault="00CD64E9">
      <w:pPr>
        <w:pStyle w:val="ConsPlusNormal"/>
        <w:spacing w:before="220"/>
        <w:ind w:firstLine="540"/>
        <w:jc w:val="both"/>
      </w:pPr>
      <w:r>
        <w:t>"24. Министерство финансов Российской Федерации в течение семи рабочих дней со дня получения от:</w:t>
      </w:r>
    </w:p>
    <w:p w:rsidR="00CD64E9" w:rsidRDefault="00CD64E9">
      <w:pPr>
        <w:pStyle w:val="ConsPlusNormal"/>
        <w:spacing w:before="220"/>
        <w:ind w:firstLine="540"/>
        <w:jc w:val="both"/>
      </w:pPr>
      <w:r>
        <w:t>Министерства экономического развития Российской Федерации утвержденных изменений в данные ФАИП осуществляет их верификацию, формирует Сводную Справку об изменении бюджетных инвестиций в объекты капитального строительства в соответствии с федеральной адресной инвестиционной программой на текущий финансовый год и на плановый период (ф. 0501075) по форме согласно приложению N 18 к настоящему Порядку (далее - справка (ф. 0501075) согласно приложению N 18) и направляет ее в Федеральное казначейство;</w:t>
      </w:r>
    </w:p>
    <w:p w:rsidR="00CD64E9" w:rsidRDefault="00CD64E9">
      <w:pPr>
        <w:pStyle w:val="ConsPlusNormal"/>
        <w:spacing w:before="220"/>
        <w:ind w:firstLine="540"/>
        <w:jc w:val="both"/>
      </w:pPr>
      <w:r>
        <w:t>Министерства связи и массовых коммуникаций Российской Федерации сведений о подготовке положительного заключения, в котором дается оценка целесообразности проведения и (или) финансирования мероприятия по информатизации, формирует Сведения о лимитах бюджетных обязательств в части мероприятий по информатизации на финансовый год и на плановый период (ф. 0501155) по форме согласно приложению N 19 к настоящему Порядку (далее - сведения (ф. 0501155) согласно приложению N 19) и направляет их в Федеральное казначейство и главному распорядителю.";</w:t>
      </w:r>
    </w:p>
    <w:p w:rsidR="00CD64E9" w:rsidRDefault="00CD64E9">
      <w:pPr>
        <w:pStyle w:val="ConsPlusNormal"/>
        <w:spacing w:before="220"/>
        <w:ind w:firstLine="540"/>
        <w:jc w:val="both"/>
      </w:pPr>
      <w:r>
        <w:t xml:space="preserve">46) </w:t>
      </w:r>
      <w:hyperlink r:id="rId128" w:history="1">
        <w:r>
          <w:rPr>
            <w:color w:val="0000FF"/>
          </w:rPr>
          <w:t>пункт 25</w:t>
        </w:r>
      </w:hyperlink>
      <w:r>
        <w:t xml:space="preserve"> после слов "(измененных данных ФАИП)" дополнить словами "и сведений в части мероприятий по информатизации";</w:t>
      </w:r>
    </w:p>
    <w:p w:rsidR="00CD64E9" w:rsidRDefault="00CD64E9">
      <w:pPr>
        <w:pStyle w:val="ConsPlusNormal"/>
        <w:spacing w:before="220"/>
        <w:ind w:firstLine="540"/>
        <w:jc w:val="both"/>
      </w:pPr>
      <w:r>
        <w:t xml:space="preserve">47) </w:t>
      </w:r>
      <w:hyperlink r:id="rId129" w:history="1">
        <w:r>
          <w:rPr>
            <w:color w:val="0000FF"/>
          </w:rPr>
          <w:t>пункт 26</w:t>
        </w:r>
      </w:hyperlink>
      <w:r>
        <w:t xml:space="preserve"> признать утратившим силу;</w:t>
      </w:r>
    </w:p>
    <w:p w:rsidR="00CD64E9" w:rsidRDefault="00CD64E9">
      <w:pPr>
        <w:pStyle w:val="ConsPlusNormal"/>
        <w:spacing w:before="220"/>
        <w:ind w:firstLine="540"/>
        <w:jc w:val="both"/>
      </w:pPr>
      <w:r>
        <w:t xml:space="preserve">48) </w:t>
      </w:r>
      <w:hyperlink r:id="rId130" w:history="1">
        <w:r>
          <w:rPr>
            <w:color w:val="0000FF"/>
          </w:rPr>
          <w:t>приложение N 2</w:t>
        </w:r>
      </w:hyperlink>
      <w:r>
        <w:t xml:space="preserve"> изложить в редакции согласно </w:t>
      </w:r>
      <w:hyperlink w:anchor="P330" w:history="1">
        <w:r>
          <w:rPr>
            <w:color w:val="0000FF"/>
          </w:rPr>
          <w:t>приложению N 1</w:t>
        </w:r>
      </w:hyperlink>
      <w:r>
        <w:t xml:space="preserve"> к настоящему приказу;</w:t>
      </w:r>
    </w:p>
    <w:p w:rsidR="00CD64E9" w:rsidRDefault="00CD64E9">
      <w:pPr>
        <w:pStyle w:val="ConsPlusNormal"/>
        <w:spacing w:before="220"/>
        <w:ind w:firstLine="540"/>
        <w:jc w:val="both"/>
      </w:pPr>
      <w:r>
        <w:t xml:space="preserve">49) в </w:t>
      </w:r>
      <w:hyperlink r:id="rId131" w:history="1">
        <w:r>
          <w:rPr>
            <w:color w:val="0000FF"/>
          </w:rPr>
          <w:t>наименовании</w:t>
        </w:r>
      </w:hyperlink>
      <w:r>
        <w:t xml:space="preserve"> формы приложения N 4 слова "объектов капитального строительства, мероприятий (укрупненных инвестиционных проектов), объектов недвижимого имущества, включенных в федеральную адресную инвестиционную программу" заменить словами "федеральной адресной инвестиционной программы, по расходам на финансирование обеспечение мероприятий по информатизации";</w:t>
      </w:r>
    </w:p>
    <w:p w:rsidR="00CD64E9" w:rsidRDefault="00CD64E9">
      <w:pPr>
        <w:pStyle w:val="ConsPlusNormal"/>
        <w:spacing w:before="220"/>
        <w:ind w:firstLine="540"/>
        <w:jc w:val="both"/>
      </w:pPr>
      <w:r>
        <w:t xml:space="preserve">50) </w:t>
      </w:r>
      <w:hyperlink r:id="rId132" w:history="1">
        <w:r>
          <w:rPr>
            <w:color w:val="0000FF"/>
          </w:rPr>
          <w:t>дополнить</w:t>
        </w:r>
      </w:hyperlink>
      <w:r>
        <w:t xml:space="preserve"> приложением N 16.1.1 согласно </w:t>
      </w:r>
      <w:hyperlink w:anchor="P649" w:history="1">
        <w:r>
          <w:rPr>
            <w:color w:val="0000FF"/>
          </w:rPr>
          <w:t>приложению N 2</w:t>
        </w:r>
      </w:hyperlink>
      <w:r>
        <w:t xml:space="preserve"> к настоящему приказу;</w:t>
      </w:r>
    </w:p>
    <w:p w:rsidR="00CD64E9" w:rsidRDefault="00CD64E9">
      <w:pPr>
        <w:pStyle w:val="ConsPlusNormal"/>
        <w:spacing w:before="220"/>
        <w:ind w:firstLine="540"/>
        <w:jc w:val="both"/>
      </w:pPr>
      <w:r>
        <w:t xml:space="preserve">51) </w:t>
      </w:r>
      <w:hyperlink r:id="rId133" w:history="1">
        <w:r>
          <w:rPr>
            <w:color w:val="0000FF"/>
          </w:rPr>
          <w:t>приложение N 16.2</w:t>
        </w:r>
      </w:hyperlink>
      <w:r>
        <w:t xml:space="preserve"> изложить в редакции согласно </w:t>
      </w:r>
      <w:hyperlink w:anchor="P774" w:history="1">
        <w:r>
          <w:rPr>
            <w:color w:val="0000FF"/>
          </w:rPr>
          <w:t>приложению N 3</w:t>
        </w:r>
      </w:hyperlink>
      <w:r>
        <w:t xml:space="preserve"> к настоящему приказу;</w:t>
      </w:r>
    </w:p>
    <w:p w:rsidR="00CD64E9" w:rsidRDefault="00CD64E9">
      <w:pPr>
        <w:pStyle w:val="ConsPlusNormal"/>
        <w:spacing w:before="220"/>
        <w:ind w:firstLine="540"/>
        <w:jc w:val="both"/>
      </w:pPr>
      <w:r>
        <w:t xml:space="preserve">52) </w:t>
      </w:r>
      <w:hyperlink r:id="rId134" w:history="1">
        <w:r>
          <w:rPr>
            <w:color w:val="0000FF"/>
          </w:rPr>
          <w:t>дополнить</w:t>
        </w:r>
      </w:hyperlink>
      <w:r>
        <w:t xml:space="preserve"> приложением N 16.2.1 согласно </w:t>
      </w:r>
      <w:hyperlink w:anchor="P948" w:history="1">
        <w:r>
          <w:rPr>
            <w:color w:val="0000FF"/>
          </w:rPr>
          <w:t>приложению N 4</w:t>
        </w:r>
      </w:hyperlink>
      <w:r>
        <w:t xml:space="preserve"> к настоящему приказу;</w:t>
      </w:r>
    </w:p>
    <w:p w:rsidR="00CD64E9" w:rsidRDefault="00CD64E9">
      <w:pPr>
        <w:pStyle w:val="ConsPlusNormal"/>
        <w:spacing w:before="220"/>
        <w:ind w:firstLine="540"/>
        <w:jc w:val="both"/>
      </w:pPr>
      <w:r>
        <w:t xml:space="preserve">53) </w:t>
      </w:r>
      <w:hyperlink r:id="rId135" w:history="1">
        <w:r>
          <w:rPr>
            <w:color w:val="0000FF"/>
          </w:rPr>
          <w:t>приложение N 16.3</w:t>
        </w:r>
      </w:hyperlink>
      <w:r>
        <w:t xml:space="preserve"> изложить в редакции согласно </w:t>
      </w:r>
      <w:hyperlink w:anchor="P1064" w:history="1">
        <w:r>
          <w:rPr>
            <w:color w:val="0000FF"/>
          </w:rPr>
          <w:t>приложению N 5</w:t>
        </w:r>
      </w:hyperlink>
      <w:r>
        <w:t xml:space="preserve"> к настоящему приказу;</w:t>
      </w:r>
    </w:p>
    <w:p w:rsidR="00CD64E9" w:rsidRDefault="00CD64E9">
      <w:pPr>
        <w:pStyle w:val="ConsPlusNormal"/>
        <w:spacing w:before="220"/>
        <w:ind w:firstLine="540"/>
        <w:jc w:val="both"/>
      </w:pPr>
      <w:r>
        <w:t xml:space="preserve">54) </w:t>
      </w:r>
      <w:hyperlink r:id="rId136" w:history="1">
        <w:r>
          <w:rPr>
            <w:color w:val="0000FF"/>
          </w:rPr>
          <w:t>дополнить</w:t>
        </w:r>
      </w:hyperlink>
      <w:r>
        <w:t xml:space="preserve"> приложением N 16.4.1 согласно </w:t>
      </w:r>
      <w:hyperlink w:anchor="P1462" w:history="1">
        <w:r>
          <w:rPr>
            <w:color w:val="0000FF"/>
          </w:rPr>
          <w:t>приложению N 6</w:t>
        </w:r>
      </w:hyperlink>
      <w:r>
        <w:t xml:space="preserve"> к настоящему приказу;</w:t>
      </w:r>
    </w:p>
    <w:p w:rsidR="00CD64E9" w:rsidRDefault="00CD64E9">
      <w:pPr>
        <w:pStyle w:val="ConsPlusNormal"/>
        <w:spacing w:before="220"/>
        <w:ind w:firstLine="540"/>
        <w:jc w:val="both"/>
      </w:pPr>
      <w:r>
        <w:t xml:space="preserve">55) </w:t>
      </w:r>
      <w:hyperlink r:id="rId137" w:history="1">
        <w:r>
          <w:rPr>
            <w:color w:val="0000FF"/>
          </w:rPr>
          <w:t>приложение N 16.5</w:t>
        </w:r>
      </w:hyperlink>
      <w:r>
        <w:t xml:space="preserve"> изложить в редакции согласно </w:t>
      </w:r>
      <w:hyperlink w:anchor="P1599" w:history="1">
        <w:r>
          <w:rPr>
            <w:color w:val="0000FF"/>
          </w:rPr>
          <w:t>приложению N 7</w:t>
        </w:r>
      </w:hyperlink>
      <w:r>
        <w:t xml:space="preserve"> к настоящему приказу;</w:t>
      </w:r>
    </w:p>
    <w:p w:rsidR="00CD64E9" w:rsidRDefault="00CD64E9">
      <w:pPr>
        <w:pStyle w:val="ConsPlusNormal"/>
        <w:spacing w:before="220"/>
        <w:ind w:firstLine="540"/>
        <w:jc w:val="both"/>
      </w:pPr>
      <w:r>
        <w:t xml:space="preserve">56) </w:t>
      </w:r>
      <w:hyperlink r:id="rId138" w:history="1">
        <w:r>
          <w:rPr>
            <w:color w:val="0000FF"/>
          </w:rPr>
          <w:t>приложение N 19</w:t>
        </w:r>
      </w:hyperlink>
      <w:r>
        <w:t xml:space="preserve"> изложить в редакции согласно </w:t>
      </w:r>
      <w:hyperlink w:anchor="P1892" w:history="1">
        <w:r>
          <w:rPr>
            <w:color w:val="0000FF"/>
          </w:rPr>
          <w:t>приложению N 8</w:t>
        </w:r>
      </w:hyperlink>
      <w:r>
        <w:t xml:space="preserve"> к настоящему приказу.</w:t>
      </w:r>
    </w:p>
    <w:p w:rsidR="00CD64E9" w:rsidRDefault="00CD64E9">
      <w:pPr>
        <w:pStyle w:val="ConsPlusNormal"/>
        <w:spacing w:before="220"/>
        <w:ind w:firstLine="540"/>
        <w:jc w:val="both"/>
      </w:pPr>
      <w:r>
        <w:t xml:space="preserve">2. Настоящий приказ применяется, начиная с составления и ведения сводной бюджетной росписи федерального бюджета на 2018 год и на плановый период 2019 и 2020 годов, за исключением положений </w:t>
      </w:r>
      <w:hyperlink w:anchor="P111" w:history="1">
        <w:r>
          <w:rPr>
            <w:color w:val="0000FF"/>
          </w:rPr>
          <w:t>абзацев третьего</w:t>
        </w:r>
      </w:hyperlink>
      <w:r>
        <w:t xml:space="preserve"> и </w:t>
      </w:r>
      <w:hyperlink w:anchor="P149" w:history="1">
        <w:r>
          <w:rPr>
            <w:color w:val="0000FF"/>
          </w:rPr>
          <w:t>сорок первого подпункта 16 пункта 1</w:t>
        </w:r>
      </w:hyperlink>
      <w:r>
        <w:t xml:space="preserve"> настоящего приказа.</w:t>
      </w:r>
    </w:p>
    <w:p w:rsidR="00CD64E9" w:rsidRDefault="00CD64E9">
      <w:pPr>
        <w:pStyle w:val="ConsPlusNormal"/>
        <w:spacing w:before="220"/>
        <w:ind w:firstLine="540"/>
        <w:jc w:val="both"/>
      </w:pPr>
      <w:hyperlink w:anchor="P149" w:history="1">
        <w:r>
          <w:rPr>
            <w:color w:val="0000FF"/>
          </w:rPr>
          <w:t>Абзац сорок первый подпункта 16 пункта 1</w:t>
        </w:r>
      </w:hyperlink>
      <w:r>
        <w:t xml:space="preserve"> настоящего приказа действует до 1 января 2018 года.</w:t>
      </w:r>
    </w:p>
    <w:p w:rsidR="00CD64E9" w:rsidRDefault="00CD64E9">
      <w:pPr>
        <w:pStyle w:val="ConsPlusNormal"/>
        <w:spacing w:before="220"/>
        <w:ind w:firstLine="540"/>
        <w:jc w:val="both"/>
      </w:pPr>
      <w:r>
        <w:t>3. Контроль за исполнением настоящего приказа возложить на первого заместителя Министра финансов Российской Федерации Т.Г. Нестеренко.</w:t>
      </w:r>
    </w:p>
    <w:p w:rsidR="00CD64E9" w:rsidRDefault="00CD64E9">
      <w:pPr>
        <w:pStyle w:val="ConsPlusNormal"/>
        <w:jc w:val="both"/>
      </w:pPr>
    </w:p>
    <w:p w:rsidR="00CD64E9" w:rsidRDefault="00CD64E9">
      <w:pPr>
        <w:pStyle w:val="ConsPlusNormal"/>
        <w:jc w:val="right"/>
      </w:pPr>
      <w:r>
        <w:t>Министр</w:t>
      </w:r>
    </w:p>
    <w:p w:rsidR="00CD64E9" w:rsidRDefault="00CD64E9">
      <w:pPr>
        <w:pStyle w:val="ConsPlusNormal"/>
        <w:jc w:val="right"/>
      </w:pPr>
      <w:r>
        <w:t>А.Г.СИЛУАНОВ</w:t>
      </w:r>
    </w:p>
    <w:p w:rsidR="00CD64E9" w:rsidRDefault="00CD64E9">
      <w:pPr>
        <w:pStyle w:val="ConsPlusNormal"/>
        <w:jc w:val="both"/>
      </w:pPr>
    </w:p>
    <w:p w:rsidR="00CD64E9" w:rsidRDefault="00CD64E9">
      <w:pPr>
        <w:pStyle w:val="ConsPlusNormal"/>
        <w:jc w:val="both"/>
      </w:pPr>
    </w:p>
    <w:p w:rsidR="00CD64E9" w:rsidRDefault="00CD64E9">
      <w:pPr>
        <w:pStyle w:val="ConsPlusNormal"/>
        <w:jc w:val="both"/>
      </w:pPr>
    </w:p>
    <w:p w:rsidR="00CD64E9" w:rsidRDefault="00CD64E9">
      <w:pPr>
        <w:pStyle w:val="ConsPlusNormal"/>
        <w:jc w:val="both"/>
      </w:pPr>
    </w:p>
    <w:p w:rsidR="00CD64E9" w:rsidRDefault="00CD64E9">
      <w:pPr>
        <w:pStyle w:val="ConsPlusNormal"/>
        <w:jc w:val="both"/>
      </w:pPr>
    </w:p>
    <w:p w:rsidR="00CD64E9" w:rsidRDefault="00CD64E9">
      <w:pPr>
        <w:pStyle w:val="ConsPlusNormal"/>
        <w:jc w:val="right"/>
        <w:outlineLvl w:val="0"/>
      </w:pPr>
      <w:r>
        <w:t>Приложение N 1</w:t>
      </w:r>
    </w:p>
    <w:p w:rsidR="00CD64E9" w:rsidRDefault="00CD64E9">
      <w:pPr>
        <w:pStyle w:val="ConsPlusNormal"/>
        <w:jc w:val="right"/>
      </w:pPr>
      <w:r>
        <w:t>к приказу Министерства финансов</w:t>
      </w:r>
    </w:p>
    <w:p w:rsidR="00CD64E9" w:rsidRDefault="00CD64E9">
      <w:pPr>
        <w:pStyle w:val="ConsPlusNormal"/>
        <w:jc w:val="right"/>
      </w:pPr>
      <w:r>
        <w:t>Российской Федерации</w:t>
      </w:r>
    </w:p>
    <w:p w:rsidR="00CD64E9" w:rsidRDefault="00CD64E9">
      <w:pPr>
        <w:pStyle w:val="ConsPlusNormal"/>
        <w:jc w:val="right"/>
      </w:pPr>
      <w:r>
        <w:t>от 22.11.2017 N 197н</w:t>
      </w:r>
    </w:p>
    <w:p w:rsidR="00CD64E9" w:rsidRDefault="00CD64E9">
      <w:pPr>
        <w:pStyle w:val="ConsPlusNormal"/>
        <w:jc w:val="both"/>
      </w:pPr>
    </w:p>
    <w:p w:rsidR="00CD64E9" w:rsidRDefault="00CD64E9">
      <w:pPr>
        <w:pStyle w:val="ConsPlusNormal"/>
        <w:jc w:val="right"/>
      </w:pPr>
      <w:r>
        <w:t>"Приложение N 2</w:t>
      </w:r>
    </w:p>
    <w:p w:rsidR="00CD64E9" w:rsidRDefault="00CD64E9">
      <w:pPr>
        <w:pStyle w:val="ConsPlusNormal"/>
        <w:jc w:val="right"/>
      </w:pPr>
      <w:r>
        <w:t>к Порядку составления</w:t>
      </w:r>
    </w:p>
    <w:p w:rsidR="00CD64E9" w:rsidRDefault="00CD64E9">
      <w:pPr>
        <w:pStyle w:val="ConsPlusNormal"/>
        <w:jc w:val="right"/>
      </w:pPr>
      <w:r>
        <w:t>и ведения сводной бюджетной</w:t>
      </w:r>
    </w:p>
    <w:p w:rsidR="00CD64E9" w:rsidRDefault="00CD64E9">
      <w:pPr>
        <w:pStyle w:val="ConsPlusNormal"/>
        <w:jc w:val="right"/>
      </w:pPr>
      <w:r>
        <w:t>росписи федерального бюджета</w:t>
      </w:r>
    </w:p>
    <w:p w:rsidR="00CD64E9" w:rsidRDefault="00CD64E9">
      <w:pPr>
        <w:pStyle w:val="ConsPlusNormal"/>
        <w:jc w:val="right"/>
      </w:pPr>
      <w:r>
        <w:t>и бюджетных росписей главных</w:t>
      </w:r>
    </w:p>
    <w:p w:rsidR="00CD64E9" w:rsidRDefault="00CD64E9">
      <w:pPr>
        <w:pStyle w:val="ConsPlusNormal"/>
        <w:jc w:val="right"/>
      </w:pPr>
      <w:r>
        <w:t>распорядителей средств федерального</w:t>
      </w:r>
    </w:p>
    <w:p w:rsidR="00CD64E9" w:rsidRDefault="00CD64E9">
      <w:pPr>
        <w:pStyle w:val="ConsPlusNormal"/>
        <w:jc w:val="right"/>
      </w:pPr>
      <w:r>
        <w:t>бюджета (главных администраторов</w:t>
      </w:r>
    </w:p>
    <w:p w:rsidR="00CD64E9" w:rsidRDefault="00CD64E9">
      <w:pPr>
        <w:pStyle w:val="ConsPlusNormal"/>
        <w:jc w:val="right"/>
      </w:pPr>
      <w:r>
        <w:t>источников финансирования дефицита</w:t>
      </w:r>
    </w:p>
    <w:p w:rsidR="00CD64E9" w:rsidRDefault="00CD64E9">
      <w:pPr>
        <w:pStyle w:val="ConsPlusNormal"/>
        <w:jc w:val="right"/>
      </w:pPr>
      <w:r>
        <w:t>федерального бюджета), утвержденному</w:t>
      </w:r>
    </w:p>
    <w:p w:rsidR="00CD64E9" w:rsidRDefault="00CD64E9">
      <w:pPr>
        <w:pStyle w:val="ConsPlusNormal"/>
        <w:jc w:val="right"/>
      </w:pPr>
      <w:r>
        <w:t>Приказом Министерства финансов</w:t>
      </w:r>
    </w:p>
    <w:p w:rsidR="00CD64E9" w:rsidRDefault="00CD64E9">
      <w:pPr>
        <w:pStyle w:val="ConsPlusNormal"/>
        <w:jc w:val="right"/>
      </w:pPr>
      <w:r>
        <w:t>Российской Федерации</w:t>
      </w:r>
    </w:p>
    <w:p w:rsidR="00CD64E9" w:rsidRDefault="00CD64E9">
      <w:pPr>
        <w:pStyle w:val="ConsPlusNormal"/>
        <w:jc w:val="right"/>
      </w:pPr>
      <w:r>
        <w:t>от 30.11.2015 N 187н</w:t>
      </w:r>
    </w:p>
    <w:p w:rsidR="00CD64E9" w:rsidRDefault="00CD64E9">
      <w:pPr>
        <w:pStyle w:val="ConsPlusNormal"/>
        <w:jc w:val="both"/>
      </w:pPr>
    </w:p>
    <w:p w:rsidR="00CD64E9" w:rsidRDefault="00CD64E9">
      <w:pPr>
        <w:pStyle w:val="ConsPlusNonformat"/>
        <w:jc w:val="both"/>
      </w:pPr>
      <w:r>
        <w:t xml:space="preserve">                                                     УТВЕРЖДАЮ</w:t>
      </w:r>
    </w:p>
    <w:p w:rsidR="00CD64E9" w:rsidRDefault="00CD64E9">
      <w:pPr>
        <w:pStyle w:val="ConsPlusNonformat"/>
        <w:jc w:val="both"/>
      </w:pPr>
      <w:r>
        <w:t xml:space="preserve">                                                  Министр финансов</w:t>
      </w:r>
    </w:p>
    <w:p w:rsidR="00CD64E9" w:rsidRDefault="00CD64E9">
      <w:pPr>
        <w:pStyle w:val="ConsPlusNonformat"/>
        <w:jc w:val="both"/>
      </w:pPr>
      <w:r>
        <w:t xml:space="preserve">                                                Российской Федерации</w:t>
      </w:r>
    </w:p>
    <w:p w:rsidR="00CD64E9" w:rsidRDefault="00CD64E9">
      <w:pPr>
        <w:pStyle w:val="ConsPlusNonformat"/>
        <w:jc w:val="both"/>
      </w:pPr>
      <w:r>
        <w:t xml:space="preserve">                                         _________  _______________________</w:t>
      </w:r>
    </w:p>
    <w:p w:rsidR="00CD64E9" w:rsidRDefault="00CD64E9">
      <w:pPr>
        <w:pStyle w:val="ConsPlusNonformat"/>
        <w:jc w:val="both"/>
      </w:pPr>
      <w:r>
        <w:t xml:space="preserve">                                         (подпись)   (расшифровка подписи)</w:t>
      </w:r>
    </w:p>
    <w:p w:rsidR="00CD64E9" w:rsidRDefault="00CD64E9">
      <w:pPr>
        <w:pStyle w:val="ConsPlusNonformat"/>
        <w:jc w:val="both"/>
      </w:pPr>
    </w:p>
    <w:p w:rsidR="00CD64E9" w:rsidRDefault="00CD64E9">
      <w:pPr>
        <w:pStyle w:val="ConsPlusNonformat"/>
        <w:jc w:val="both"/>
      </w:pPr>
      <w:r>
        <w:t xml:space="preserve">                                          "__" ___________________ 20__ г.</w:t>
      </w:r>
    </w:p>
    <w:p w:rsidR="00CD64E9" w:rsidRDefault="00CD64E9">
      <w:pPr>
        <w:pStyle w:val="ConsPlusNonformat"/>
        <w:jc w:val="both"/>
      </w:pPr>
    </w:p>
    <w:p w:rsidR="00CD64E9" w:rsidRDefault="00CD64E9">
      <w:pPr>
        <w:pStyle w:val="ConsPlusNonformat"/>
        <w:jc w:val="both"/>
      </w:pPr>
      <w:bookmarkStart w:id="2" w:name="P330"/>
      <w:bookmarkEnd w:id="2"/>
      <w:r>
        <w:t xml:space="preserve">                             СПРАВКА N _______</w:t>
      </w:r>
    </w:p>
    <w:p w:rsidR="00CD64E9" w:rsidRDefault="00CD64E9">
      <w:pPr>
        <w:pStyle w:val="ConsPlusNonformat"/>
        <w:jc w:val="both"/>
      </w:pPr>
      <w:r>
        <w:t xml:space="preserve">        ОБ ИЗМЕНЕНИИ СВОДНОЙ БЮДЖЕТНОЙ РОСПИСИ ФЕДЕРАЛЬНОГО БЮДЖЕТА</w:t>
      </w:r>
    </w:p>
    <w:p w:rsidR="00CD64E9" w:rsidRDefault="00CD64E9">
      <w:pPr>
        <w:pStyle w:val="ConsPlusNonformat"/>
        <w:jc w:val="both"/>
      </w:pPr>
      <w:r>
        <w:t xml:space="preserve">          И ЛИМИТОВ БЮДЖЕТНЫХ ОБЯЗАТЕЛЬСТВ НА 20__ ФИНАНСОВЫЙ ГОД</w:t>
      </w:r>
    </w:p>
    <w:p w:rsidR="00CD64E9" w:rsidRDefault="00CD64E9">
      <w:pPr>
        <w:pStyle w:val="ConsPlusNonformat"/>
        <w:jc w:val="both"/>
      </w:pPr>
      <w:r>
        <w:t xml:space="preserve">                  И НА ПЛАНОВЫЙ ПЕРИОД 20__ И 20__ ГОДОВ</w:t>
      </w:r>
    </w:p>
    <w:p w:rsidR="00CD64E9" w:rsidRDefault="00CD64E9">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397"/>
        <w:gridCol w:w="3235"/>
        <w:gridCol w:w="1984"/>
        <w:gridCol w:w="1134"/>
      </w:tblGrid>
      <w:tr w:rsidR="00CD64E9">
        <w:tc>
          <w:tcPr>
            <w:tcW w:w="2211" w:type="dxa"/>
            <w:gridSpan w:val="2"/>
            <w:tcBorders>
              <w:top w:val="nil"/>
              <w:left w:val="nil"/>
              <w:bottom w:val="nil"/>
              <w:right w:val="nil"/>
            </w:tcBorders>
          </w:tcPr>
          <w:p w:rsidR="00CD64E9" w:rsidRDefault="00CD64E9">
            <w:pPr>
              <w:pStyle w:val="ConsPlusNormal"/>
            </w:pPr>
          </w:p>
        </w:tc>
        <w:tc>
          <w:tcPr>
            <w:tcW w:w="3235" w:type="dxa"/>
            <w:tcBorders>
              <w:top w:val="nil"/>
              <w:left w:val="nil"/>
              <w:bottom w:val="nil"/>
              <w:right w:val="nil"/>
            </w:tcBorders>
          </w:tcPr>
          <w:p w:rsidR="00CD64E9" w:rsidRDefault="00CD64E9">
            <w:pPr>
              <w:pStyle w:val="ConsPlusNormal"/>
            </w:pPr>
          </w:p>
        </w:tc>
        <w:tc>
          <w:tcPr>
            <w:tcW w:w="1984" w:type="dxa"/>
            <w:tcBorders>
              <w:top w:val="nil"/>
              <w:left w:val="nil"/>
              <w:bottom w:val="nil"/>
              <w:right w:val="single" w:sz="4" w:space="0" w:color="auto"/>
            </w:tcBorders>
          </w:tcPr>
          <w:p w:rsidR="00CD64E9" w:rsidRDefault="00CD64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D64E9" w:rsidRDefault="00CD64E9">
            <w:pPr>
              <w:pStyle w:val="ConsPlusNormal"/>
              <w:jc w:val="center"/>
            </w:pPr>
            <w:r>
              <w:t>КОДЫ</w:t>
            </w:r>
          </w:p>
        </w:tc>
      </w:tr>
      <w:tr w:rsidR="00CD64E9">
        <w:tc>
          <w:tcPr>
            <w:tcW w:w="2211" w:type="dxa"/>
            <w:gridSpan w:val="2"/>
            <w:tcBorders>
              <w:top w:val="nil"/>
              <w:left w:val="nil"/>
              <w:bottom w:val="nil"/>
              <w:right w:val="nil"/>
            </w:tcBorders>
          </w:tcPr>
          <w:p w:rsidR="00CD64E9" w:rsidRDefault="00CD64E9">
            <w:pPr>
              <w:pStyle w:val="ConsPlusNormal"/>
            </w:pPr>
          </w:p>
        </w:tc>
        <w:tc>
          <w:tcPr>
            <w:tcW w:w="3235" w:type="dxa"/>
            <w:tcBorders>
              <w:top w:val="nil"/>
              <w:left w:val="nil"/>
              <w:bottom w:val="nil"/>
              <w:right w:val="nil"/>
            </w:tcBorders>
          </w:tcPr>
          <w:p w:rsidR="00CD64E9" w:rsidRDefault="00CD64E9">
            <w:pPr>
              <w:pStyle w:val="ConsPlusNormal"/>
            </w:pPr>
          </w:p>
        </w:tc>
        <w:tc>
          <w:tcPr>
            <w:tcW w:w="1984" w:type="dxa"/>
            <w:tcBorders>
              <w:top w:val="nil"/>
              <w:left w:val="nil"/>
              <w:bottom w:val="nil"/>
              <w:right w:val="single" w:sz="4" w:space="0" w:color="auto"/>
            </w:tcBorders>
          </w:tcPr>
          <w:p w:rsidR="00CD64E9" w:rsidRDefault="00CD64E9">
            <w:pPr>
              <w:pStyle w:val="ConsPlusNormal"/>
              <w:jc w:val="right"/>
            </w:pPr>
            <w:r>
              <w:t xml:space="preserve">Форма по </w:t>
            </w:r>
            <w:hyperlink r:id="rId139" w:history="1">
              <w:r>
                <w:rPr>
                  <w:color w:val="0000FF"/>
                </w:rPr>
                <w:t>ОКУД</w:t>
              </w:r>
            </w:hyperlink>
          </w:p>
        </w:tc>
        <w:tc>
          <w:tcPr>
            <w:tcW w:w="1134" w:type="dxa"/>
            <w:tcBorders>
              <w:top w:val="single" w:sz="4" w:space="0" w:color="auto"/>
              <w:left w:val="single" w:sz="4" w:space="0" w:color="auto"/>
              <w:bottom w:val="single" w:sz="4" w:space="0" w:color="auto"/>
              <w:right w:val="single" w:sz="4" w:space="0" w:color="auto"/>
            </w:tcBorders>
          </w:tcPr>
          <w:p w:rsidR="00CD64E9" w:rsidRDefault="00CD64E9">
            <w:pPr>
              <w:pStyle w:val="ConsPlusNormal"/>
              <w:jc w:val="center"/>
            </w:pPr>
            <w:r>
              <w:t>0501051</w:t>
            </w:r>
          </w:p>
        </w:tc>
      </w:tr>
      <w:tr w:rsidR="00CD64E9">
        <w:tc>
          <w:tcPr>
            <w:tcW w:w="2211" w:type="dxa"/>
            <w:gridSpan w:val="2"/>
            <w:tcBorders>
              <w:top w:val="nil"/>
              <w:left w:val="nil"/>
              <w:bottom w:val="nil"/>
              <w:right w:val="nil"/>
            </w:tcBorders>
          </w:tcPr>
          <w:p w:rsidR="00CD64E9" w:rsidRDefault="00CD64E9">
            <w:pPr>
              <w:pStyle w:val="ConsPlusNormal"/>
            </w:pPr>
          </w:p>
        </w:tc>
        <w:tc>
          <w:tcPr>
            <w:tcW w:w="3235" w:type="dxa"/>
            <w:tcBorders>
              <w:top w:val="nil"/>
              <w:left w:val="nil"/>
              <w:bottom w:val="nil"/>
              <w:right w:val="nil"/>
            </w:tcBorders>
          </w:tcPr>
          <w:p w:rsidR="00CD64E9" w:rsidRDefault="00CD64E9">
            <w:pPr>
              <w:pStyle w:val="ConsPlusNormal"/>
            </w:pPr>
            <w:r>
              <w:t>от "__" _______ 20__ г.</w:t>
            </w:r>
          </w:p>
        </w:tc>
        <w:tc>
          <w:tcPr>
            <w:tcW w:w="1984" w:type="dxa"/>
            <w:tcBorders>
              <w:top w:val="nil"/>
              <w:left w:val="nil"/>
              <w:bottom w:val="nil"/>
              <w:right w:val="single" w:sz="4" w:space="0" w:color="auto"/>
            </w:tcBorders>
          </w:tcPr>
          <w:p w:rsidR="00CD64E9" w:rsidRDefault="00CD64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CD64E9" w:rsidRDefault="00CD64E9">
            <w:pPr>
              <w:pStyle w:val="ConsPlusNormal"/>
            </w:pPr>
          </w:p>
        </w:tc>
      </w:tr>
      <w:tr w:rsidR="00CD64E9">
        <w:tc>
          <w:tcPr>
            <w:tcW w:w="2211" w:type="dxa"/>
            <w:gridSpan w:val="2"/>
            <w:tcBorders>
              <w:top w:val="nil"/>
              <w:left w:val="nil"/>
              <w:bottom w:val="nil"/>
              <w:right w:val="nil"/>
            </w:tcBorders>
            <w:vAlign w:val="bottom"/>
          </w:tcPr>
          <w:p w:rsidR="00CD64E9" w:rsidRDefault="00CD64E9">
            <w:pPr>
              <w:pStyle w:val="ConsPlusNormal"/>
            </w:pPr>
            <w:r>
              <w:t>Финансовый орган</w:t>
            </w:r>
          </w:p>
        </w:tc>
        <w:tc>
          <w:tcPr>
            <w:tcW w:w="3235" w:type="dxa"/>
            <w:tcBorders>
              <w:top w:val="nil"/>
              <w:left w:val="nil"/>
              <w:bottom w:val="single" w:sz="4" w:space="0" w:color="auto"/>
              <w:right w:val="nil"/>
            </w:tcBorders>
          </w:tcPr>
          <w:p w:rsidR="00CD64E9" w:rsidRDefault="00CD64E9">
            <w:pPr>
              <w:pStyle w:val="ConsPlusNormal"/>
              <w:jc w:val="center"/>
            </w:pPr>
            <w:r>
              <w:t>Министерство финансов Российской Федерации</w:t>
            </w:r>
          </w:p>
        </w:tc>
        <w:tc>
          <w:tcPr>
            <w:tcW w:w="1984" w:type="dxa"/>
            <w:tcBorders>
              <w:top w:val="nil"/>
              <w:left w:val="nil"/>
              <w:bottom w:val="nil"/>
              <w:right w:val="single" w:sz="4" w:space="0" w:color="auto"/>
            </w:tcBorders>
          </w:tcPr>
          <w:p w:rsidR="00CD64E9" w:rsidRDefault="00CD64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D64E9" w:rsidRDefault="00CD64E9">
            <w:pPr>
              <w:pStyle w:val="ConsPlusNormal"/>
            </w:pPr>
          </w:p>
        </w:tc>
      </w:tr>
      <w:tr w:rsidR="00CD64E9">
        <w:tc>
          <w:tcPr>
            <w:tcW w:w="1814" w:type="dxa"/>
            <w:tcBorders>
              <w:top w:val="nil"/>
              <w:left w:val="nil"/>
              <w:bottom w:val="nil"/>
              <w:right w:val="nil"/>
            </w:tcBorders>
          </w:tcPr>
          <w:p w:rsidR="00CD64E9" w:rsidRDefault="00CD64E9">
            <w:pPr>
              <w:pStyle w:val="ConsPlusNormal"/>
            </w:pPr>
            <w:r>
              <w:t>Вид изменения</w:t>
            </w:r>
          </w:p>
        </w:tc>
        <w:tc>
          <w:tcPr>
            <w:tcW w:w="3632" w:type="dxa"/>
            <w:gridSpan w:val="2"/>
            <w:tcBorders>
              <w:top w:val="nil"/>
              <w:left w:val="nil"/>
              <w:bottom w:val="single" w:sz="4" w:space="0" w:color="auto"/>
              <w:right w:val="nil"/>
            </w:tcBorders>
          </w:tcPr>
          <w:p w:rsidR="00CD64E9" w:rsidRDefault="00CD64E9">
            <w:pPr>
              <w:pStyle w:val="ConsPlusNormal"/>
            </w:pPr>
          </w:p>
        </w:tc>
        <w:tc>
          <w:tcPr>
            <w:tcW w:w="1984" w:type="dxa"/>
            <w:tcBorders>
              <w:top w:val="nil"/>
              <w:left w:val="nil"/>
              <w:bottom w:val="nil"/>
              <w:right w:val="single" w:sz="4" w:space="0" w:color="auto"/>
            </w:tcBorders>
          </w:tcPr>
          <w:p w:rsidR="00CD64E9" w:rsidRDefault="00CD64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D64E9" w:rsidRDefault="00CD64E9">
            <w:pPr>
              <w:pStyle w:val="ConsPlusNormal"/>
            </w:pPr>
          </w:p>
        </w:tc>
      </w:tr>
      <w:tr w:rsidR="00CD64E9">
        <w:tc>
          <w:tcPr>
            <w:tcW w:w="5446" w:type="dxa"/>
            <w:gridSpan w:val="3"/>
            <w:tcBorders>
              <w:top w:val="nil"/>
              <w:left w:val="nil"/>
              <w:bottom w:val="nil"/>
              <w:right w:val="nil"/>
            </w:tcBorders>
          </w:tcPr>
          <w:p w:rsidR="00CD64E9" w:rsidRDefault="00CD64E9">
            <w:pPr>
              <w:pStyle w:val="ConsPlusNormal"/>
            </w:pPr>
            <w:r>
              <w:t>Единица измерения: тыс руб</w:t>
            </w:r>
          </w:p>
        </w:tc>
        <w:tc>
          <w:tcPr>
            <w:tcW w:w="1984" w:type="dxa"/>
            <w:tcBorders>
              <w:top w:val="nil"/>
              <w:left w:val="nil"/>
              <w:bottom w:val="nil"/>
              <w:right w:val="single" w:sz="4" w:space="0" w:color="auto"/>
            </w:tcBorders>
          </w:tcPr>
          <w:p w:rsidR="00CD64E9" w:rsidRDefault="00CD64E9">
            <w:pPr>
              <w:pStyle w:val="ConsPlusNormal"/>
              <w:jc w:val="right"/>
            </w:pPr>
            <w:r>
              <w:t xml:space="preserve">по </w:t>
            </w:r>
            <w:hyperlink r:id="rId140"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tcPr>
          <w:p w:rsidR="00CD64E9" w:rsidRDefault="00CD64E9">
            <w:pPr>
              <w:pStyle w:val="ConsPlusNormal"/>
              <w:jc w:val="center"/>
            </w:pPr>
            <w:r>
              <w:t>384</w:t>
            </w:r>
          </w:p>
        </w:tc>
      </w:tr>
    </w:tbl>
    <w:p w:rsidR="00CD64E9" w:rsidRDefault="00CD64E9">
      <w:pPr>
        <w:pStyle w:val="ConsPlusNormal"/>
        <w:jc w:val="both"/>
      </w:pPr>
    </w:p>
    <w:p w:rsidR="00CD64E9" w:rsidRDefault="00CD64E9">
      <w:pPr>
        <w:sectPr w:rsidR="00CD64E9" w:rsidSect="009529DD">
          <w:pgSz w:w="11906" w:h="16838"/>
          <w:pgMar w:top="1134" w:right="850" w:bottom="1134" w:left="1701" w:header="708" w:footer="708" w:gutter="0"/>
          <w:cols w:space="708"/>
          <w:docGrid w:linePitch="360"/>
        </w:sectPr>
      </w:pPr>
    </w:p>
    <w:p w:rsidR="00CD64E9" w:rsidRDefault="00CD64E9">
      <w:pPr>
        <w:pStyle w:val="ConsPlusNonformat"/>
        <w:jc w:val="both"/>
      </w:pPr>
      <w:r>
        <w:lastRenderedPageBreak/>
        <w:t xml:space="preserve">               Раздел I. Бюджетные ассигнования по расходам</w:t>
      </w:r>
    </w:p>
    <w:p w:rsidR="00CD64E9" w:rsidRDefault="00CD64E9">
      <w:pPr>
        <w:pStyle w:val="ConsPlusNonformat"/>
        <w:jc w:val="both"/>
      </w:pPr>
      <w:r>
        <w:t xml:space="preserve">                           федерального бюджета</w:t>
      </w:r>
    </w:p>
    <w:p w:rsidR="00CD64E9" w:rsidRDefault="00CD64E9">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304"/>
        <w:gridCol w:w="567"/>
        <w:gridCol w:w="680"/>
        <w:gridCol w:w="1474"/>
        <w:gridCol w:w="1077"/>
        <w:gridCol w:w="680"/>
        <w:gridCol w:w="920"/>
        <w:gridCol w:w="920"/>
        <w:gridCol w:w="920"/>
      </w:tblGrid>
      <w:tr w:rsidR="00CD64E9">
        <w:tc>
          <w:tcPr>
            <w:tcW w:w="1701" w:type="dxa"/>
            <w:vMerge w:val="restart"/>
            <w:tcBorders>
              <w:left w:val="nil"/>
            </w:tcBorders>
          </w:tcPr>
          <w:p w:rsidR="00CD64E9" w:rsidRDefault="00CD64E9">
            <w:pPr>
              <w:pStyle w:val="ConsPlusNormal"/>
              <w:jc w:val="center"/>
            </w:pPr>
            <w:r>
              <w:t>Наименование показателя</w:t>
            </w:r>
          </w:p>
        </w:tc>
        <w:tc>
          <w:tcPr>
            <w:tcW w:w="5782" w:type="dxa"/>
            <w:gridSpan w:val="6"/>
          </w:tcPr>
          <w:p w:rsidR="00CD64E9" w:rsidRDefault="00CD64E9">
            <w:pPr>
              <w:pStyle w:val="ConsPlusNormal"/>
              <w:jc w:val="center"/>
            </w:pPr>
            <w:r>
              <w:t>Код по бюджетной классификации</w:t>
            </w:r>
          </w:p>
        </w:tc>
        <w:tc>
          <w:tcPr>
            <w:tcW w:w="2760" w:type="dxa"/>
            <w:gridSpan w:val="3"/>
            <w:vMerge w:val="restart"/>
            <w:tcBorders>
              <w:right w:val="nil"/>
            </w:tcBorders>
          </w:tcPr>
          <w:p w:rsidR="00CD64E9" w:rsidRDefault="00CD64E9">
            <w:pPr>
              <w:pStyle w:val="ConsPlusNormal"/>
              <w:jc w:val="center"/>
            </w:pPr>
            <w:r>
              <w:t>Сумма на год</w:t>
            </w:r>
          </w:p>
        </w:tc>
      </w:tr>
      <w:tr w:rsidR="00CD64E9">
        <w:tc>
          <w:tcPr>
            <w:tcW w:w="1701" w:type="dxa"/>
            <w:vMerge/>
            <w:tcBorders>
              <w:left w:val="nil"/>
            </w:tcBorders>
          </w:tcPr>
          <w:p w:rsidR="00CD64E9" w:rsidRDefault="00CD64E9"/>
        </w:tc>
        <w:tc>
          <w:tcPr>
            <w:tcW w:w="1304" w:type="dxa"/>
            <w:vMerge w:val="restart"/>
          </w:tcPr>
          <w:p w:rsidR="00CD64E9" w:rsidRDefault="00CD64E9">
            <w:pPr>
              <w:pStyle w:val="ConsPlusNormal"/>
              <w:jc w:val="center"/>
            </w:pPr>
            <w:r>
              <w:t>главного распорядителя средств федерального бюджета</w:t>
            </w:r>
          </w:p>
        </w:tc>
        <w:tc>
          <w:tcPr>
            <w:tcW w:w="567" w:type="dxa"/>
            <w:vMerge w:val="restart"/>
          </w:tcPr>
          <w:p w:rsidR="00CD64E9" w:rsidRDefault="00CD64E9">
            <w:pPr>
              <w:pStyle w:val="ConsPlusNormal"/>
              <w:jc w:val="center"/>
            </w:pPr>
            <w:r>
              <w:t>раздела</w:t>
            </w:r>
          </w:p>
        </w:tc>
        <w:tc>
          <w:tcPr>
            <w:tcW w:w="680" w:type="dxa"/>
            <w:vMerge w:val="restart"/>
          </w:tcPr>
          <w:p w:rsidR="00CD64E9" w:rsidRDefault="00CD64E9">
            <w:pPr>
              <w:pStyle w:val="ConsPlusNormal"/>
              <w:jc w:val="center"/>
            </w:pPr>
            <w:r>
              <w:t>подраздела</w:t>
            </w:r>
          </w:p>
        </w:tc>
        <w:tc>
          <w:tcPr>
            <w:tcW w:w="2551" w:type="dxa"/>
            <w:gridSpan w:val="2"/>
          </w:tcPr>
          <w:p w:rsidR="00CD64E9" w:rsidRDefault="00CD64E9">
            <w:pPr>
              <w:pStyle w:val="ConsPlusNormal"/>
              <w:jc w:val="center"/>
            </w:pPr>
            <w:r>
              <w:t>целевой статьи</w:t>
            </w:r>
          </w:p>
        </w:tc>
        <w:tc>
          <w:tcPr>
            <w:tcW w:w="680" w:type="dxa"/>
            <w:vMerge w:val="restart"/>
          </w:tcPr>
          <w:p w:rsidR="00CD64E9" w:rsidRDefault="00CD64E9">
            <w:pPr>
              <w:pStyle w:val="ConsPlusNormal"/>
              <w:jc w:val="center"/>
            </w:pPr>
            <w:r>
              <w:t>вида расходов</w:t>
            </w:r>
          </w:p>
        </w:tc>
        <w:tc>
          <w:tcPr>
            <w:tcW w:w="2760" w:type="dxa"/>
            <w:gridSpan w:val="3"/>
            <w:vMerge/>
            <w:tcBorders>
              <w:right w:val="nil"/>
            </w:tcBorders>
          </w:tcPr>
          <w:p w:rsidR="00CD64E9" w:rsidRDefault="00CD64E9"/>
        </w:tc>
      </w:tr>
      <w:tr w:rsidR="00CD64E9">
        <w:tc>
          <w:tcPr>
            <w:tcW w:w="1701" w:type="dxa"/>
            <w:vMerge/>
            <w:tcBorders>
              <w:left w:val="nil"/>
            </w:tcBorders>
          </w:tcPr>
          <w:p w:rsidR="00CD64E9" w:rsidRDefault="00CD64E9"/>
        </w:tc>
        <w:tc>
          <w:tcPr>
            <w:tcW w:w="1304" w:type="dxa"/>
            <w:vMerge/>
          </w:tcPr>
          <w:p w:rsidR="00CD64E9" w:rsidRDefault="00CD64E9"/>
        </w:tc>
        <w:tc>
          <w:tcPr>
            <w:tcW w:w="567" w:type="dxa"/>
            <w:vMerge/>
          </w:tcPr>
          <w:p w:rsidR="00CD64E9" w:rsidRDefault="00CD64E9"/>
        </w:tc>
        <w:tc>
          <w:tcPr>
            <w:tcW w:w="680" w:type="dxa"/>
            <w:vMerge/>
          </w:tcPr>
          <w:p w:rsidR="00CD64E9" w:rsidRDefault="00CD64E9"/>
        </w:tc>
        <w:tc>
          <w:tcPr>
            <w:tcW w:w="1474" w:type="dxa"/>
          </w:tcPr>
          <w:p w:rsidR="00CD64E9" w:rsidRDefault="00CD64E9">
            <w:pPr>
              <w:pStyle w:val="ConsPlusNormal"/>
              <w:jc w:val="center"/>
            </w:pPr>
            <w:r>
              <w:t>программной (непрограммной) статьи</w:t>
            </w:r>
          </w:p>
        </w:tc>
        <w:tc>
          <w:tcPr>
            <w:tcW w:w="1077" w:type="dxa"/>
          </w:tcPr>
          <w:p w:rsidR="00CD64E9" w:rsidRDefault="00CD64E9">
            <w:pPr>
              <w:pStyle w:val="ConsPlusNormal"/>
              <w:jc w:val="center"/>
            </w:pPr>
            <w:r>
              <w:t>направления расходов</w:t>
            </w:r>
          </w:p>
        </w:tc>
        <w:tc>
          <w:tcPr>
            <w:tcW w:w="680" w:type="dxa"/>
            <w:vMerge/>
          </w:tcPr>
          <w:p w:rsidR="00CD64E9" w:rsidRDefault="00CD64E9"/>
        </w:tc>
        <w:tc>
          <w:tcPr>
            <w:tcW w:w="920" w:type="dxa"/>
          </w:tcPr>
          <w:p w:rsidR="00CD64E9" w:rsidRDefault="00CD64E9">
            <w:pPr>
              <w:pStyle w:val="ConsPlusNormal"/>
              <w:jc w:val="center"/>
            </w:pPr>
            <w:r>
              <w:t>на 20__ год</w:t>
            </w:r>
          </w:p>
          <w:p w:rsidR="00CD64E9" w:rsidRDefault="00CD64E9">
            <w:pPr>
              <w:pStyle w:val="ConsPlusNormal"/>
              <w:jc w:val="center"/>
            </w:pPr>
            <w:r>
              <w:t>(+/-)</w:t>
            </w:r>
          </w:p>
        </w:tc>
        <w:tc>
          <w:tcPr>
            <w:tcW w:w="920" w:type="dxa"/>
          </w:tcPr>
          <w:p w:rsidR="00CD64E9" w:rsidRDefault="00CD64E9">
            <w:pPr>
              <w:pStyle w:val="ConsPlusNormal"/>
              <w:jc w:val="center"/>
            </w:pPr>
            <w:r>
              <w:t>на 20__ год</w:t>
            </w:r>
          </w:p>
          <w:p w:rsidR="00CD64E9" w:rsidRDefault="00CD64E9">
            <w:pPr>
              <w:pStyle w:val="ConsPlusNormal"/>
              <w:jc w:val="center"/>
            </w:pPr>
            <w:r>
              <w:t>(+/-)</w:t>
            </w:r>
          </w:p>
        </w:tc>
        <w:tc>
          <w:tcPr>
            <w:tcW w:w="920" w:type="dxa"/>
            <w:tcBorders>
              <w:right w:val="nil"/>
            </w:tcBorders>
          </w:tcPr>
          <w:p w:rsidR="00CD64E9" w:rsidRDefault="00CD64E9">
            <w:pPr>
              <w:pStyle w:val="ConsPlusNormal"/>
              <w:jc w:val="center"/>
            </w:pPr>
            <w:r>
              <w:t>на 20__ год</w:t>
            </w:r>
          </w:p>
          <w:p w:rsidR="00CD64E9" w:rsidRDefault="00CD64E9">
            <w:pPr>
              <w:pStyle w:val="ConsPlusNormal"/>
              <w:jc w:val="center"/>
            </w:pPr>
            <w:r>
              <w:t>(+/-)</w:t>
            </w:r>
          </w:p>
        </w:tc>
      </w:tr>
      <w:tr w:rsidR="00CD64E9">
        <w:tc>
          <w:tcPr>
            <w:tcW w:w="1701" w:type="dxa"/>
            <w:tcBorders>
              <w:left w:val="nil"/>
            </w:tcBorders>
          </w:tcPr>
          <w:p w:rsidR="00CD64E9" w:rsidRDefault="00CD64E9">
            <w:pPr>
              <w:pStyle w:val="ConsPlusNormal"/>
              <w:jc w:val="center"/>
            </w:pPr>
            <w:r>
              <w:t>1</w:t>
            </w:r>
          </w:p>
        </w:tc>
        <w:tc>
          <w:tcPr>
            <w:tcW w:w="1304" w:type="dxa"/>
          </w:tcPr>
          <w:p w:rsidR="00CD64E9" w:rsidRDefault="00CD64E9">
            <w:pPr>
              <w:pStyle w:val="ConsPlusNormal"/>
              <w:jc w:val="center"/>
            </w:pPr>
            <w:r>
              <w:t>2</w:t>
            </w:r>
          </w:p>
        </w:tc>
        <w:tc>
          <w:tcPr>
            <w:tcW w:w="567" w:type="dxa"/>
          </w:tcPr>
          <w:p w:rsidR="00CD64E9" w:rsidRDefault="00CD64E9">
            <w:pPr>
              <w:pStyle w:val="ConsPlusNormal"/>
              <w:jc w:val="center"/>
            </w:pPr>
            <w:r>
              <w:t>3</w:t>
            </w:r>
          </w:p>
        </w:tc>
        <w:tc>
          <w:tcPr>
            <w:tcW w:w="680" w:type="dxa"/>
          </w:tcPr>
          <w:p w:rsidR="00CD64E9" w:rsidRDefault="00CD64E9">
            <w:pPr>
              <w:pStyle w:val="ConsPlusNormal"/>
              <w:jc w:val="center"/>
            </w:pPr>
            <w:r>
              <w:t>4</w:t>
            </w:r>
          </w:p>
        </w:tc>
        <w:tc>
          <w:tcPr>
            <w:tcW w:w="1474" w:type="dxa"/>
          </w:tcPr>
          <w:p w:rsidR="00CD64E9" w:rsidRDefault="00CD64E9">
            <w:pPr>
              <w:pStyle w:val="ConsPlusNormal"/>
              <w:jc w:val="center"/>
            </w:pPr>
            <w:r>
              <w:t>5</w:t>
            </w:r>
          </w:p>
        </w:tc>
        <w:tc>
          <w:tcPr>
            <w:tcW w:w="1077" w:type="dxa"/>
          </w:tcPr>
          <w:p w:rsidR="00CD64E9" w:rsidRDefault="00CD64E9">
            <w:pPr>
              <w:pStyle w:val="ConsPlusNormal"/>
              <w:jc w:val="center"/>
            </w:pPr>
            <w:r>
              <w:t>6</w:t>
            </w:r>
          </w:p>
        </w:tc>
        <w:tc>
          <w:tcPr>
            <w:tcW w:w="680" w:type="dxa"/>
          </w:tcPr>
          <w:p w:rsidR="00CD64E9" w:rsidRDefault="00CD64E9">
            <w:pPr>
              <w:pStyle w:val="ConsPlusNormal"/>
              <w:jc w:val="center"/>
            </w:pPr>
            <w:r>
              <w:t>7</w:t>
            </w:r>
          </w:p>
        </w:tc>
        <w:tc>
          <w:tcPr>
            <w:tcW w:w="920" w:type="dxa"/>
          </w:tcPr>
          <w:p w:rsidR="00CD64E9" w:rsidRDefault="00CD64E9">
            <w:pPr>
              <w:pStyle w:val="ConsPlusNormal"/>
              <w:jc w:val="center"/>
            </w:pPr>
            <w:r>
              <w:t>8</w:t>
            </w:r>
          </w:p>
        </w:tc>
        <w:tc>
          <w:tcPr>
            <w:tcW w:w="920" w:type="dxa"/>
          </w:tcPr>
          <w:p w:rsidR="00CD64E9" w:rsidRDefault="00CD64E9">
            <w:pPr>
              <w:pStyle w:val="ConsPlusNormal"/>
              <w:jc w:val="center"/>
            </w:pPr>
            <w:r>
              <w:t>9</w:t>
            </w:r>
          </w:p>
        </w:tc>
        <w:tc>
          <w:tcPr>
            <w:tcW w:w="920" w:type="dxa"/>
            <w:tcBorders>
              <w:right w:val="nil"/>
            </w:tcBorders>
          </w:tcPr>
          <w:p w:rsidR="00CD64E9" w:rsidRDefault="00CD64E9">
            <w:pPr>
              <w:pStyle w:val="ConsPlusNormal"/>
              <w:jc w:val="center"/>
            </w:pPr>
            <w:r>
              <w:t>10</w:t>
            </w:r>
          </w:p>
        </w:tc>
      </w:tr>
      <w:tr w:rsidR="00CD64E9">
        <w:tblPrEx>
          <w:tblBorders>
            <w:right w:val="single" w:sz="4" w:space="0" w:color="auto"/>
          </w:tblBorders>
        </w:tblPrEx>
        <w:tc>
          <w:tcPr>
            <w:tcW w:w="1701" w:type="dxa"/>
            <w:tcBorders>
              <w:left w:val="nil"/>
            </w:tcBorders>
          </w:tcPr>
          <w:p w:rsidR="00CD64E9" w:rsidRDefault="00CD64E9">
            <w:pPr>
              <w:pStyle w:val="ConsPlusNormal"/>
            </w:pPr>
          </w:p>
        </w:tc>
        <w:tc>
          <w:tcPr>
            <w:tcW w:w="1304" w:type="dxa"/>
          </w:tcPr>
          <w:p w:rsidR="00CD64E9" w:rsidRDefault="00CD64E9">
            <w:pPr>
              <w:pStyle w:val="ConsPlusNormal"/>
            </w:pPr>
          </w:p>
        </w:tc>
        <w:tc>
          <w:tcPr>
            <w:tcW w:w="567" w:type="dxa"/>
          </w:tcPr>
          <w:p w:rsidR="00CD64E9" w:rsidRDefault="00CD64E9">
            <w:pPr>
              <w:pStyle w:val="ConsPlusNormal"/>
            </w:pPr>
          </w:p>
        </w:tc>
        <w:tc>
          <w:tcPr>
            <w:tcW w:w="680" w:type="dxa"/>
          </w:tcPr>
          <w:p w:rsidR="00CD64E9" w:rsidRDefault="00CD64E9">
            <w:pPr>
              <w:pStyle w:val="ConsPlusNormal"/>
            </w:pPr>
          </w:p>
        </w:tc>
        <w:tc>
          <w:tcPr>
            <w:tcW w:w="1474" w:type="dxa"/>
          </w:tcPr>
          <w:p w:rsidR="00CD64E9" w:rsidRDefault="00CD64E9">
            <w:pPr>
              <w:pStyle w:val="ConsPlusNormal"/>
            </w:pPr>
          </w:p>
        </w:tc>
        <w:tc>
          <w:tcPr>
            <w:tcW w:w="1077" w:type="dxa"/>
          </w:tcPr>
          <w:p w:rsidR="00CD64E9" w:rsidRDefault="00CD64E9">
            <w:pPr>
              <w:pStyle w:val="ConsPlusNormal"/>
            </w:pPr>
          </w:p>
        </w:tc>
        <w:tc>
          <w:tcPr>
            <w:tcW w:w="680" w:type="dxa"/>
          </w:tcPr>
          <w:p w:rsidR="00CD64E9" w:rsidRDefault="00CD64E9">
            <w:pPr>
              <w:pStyle w:val="ConsPlusNormal"/>
            </w:pPr>
          </w:p>
        </w:tc>
        <w:tc>
          <w:tcPr>
            <w:tcW w:w="920" w:type="dxa"/>
          </w:tcPr>
          <w:p w:rsidR="00CD64E9" w:rsidRDefault="00CD64E9">
            <w:pPr>
              <w:pStyle w:val="ConsPlusNormal"/>
            </w:pPr>
          </w:p>
        </w:tc>
        <w:tc>
          <w:tcPr>
            <w:tcW w:w="920" w:type="dxa"/>
          </w:tcPr>
          <w:p w:rsidR="00CD64E9" w:rsidRDefault="00CD64E9">
            <w:pPr>
              <w:pStyle w:val="ConsPlusNormal"/>
            </w:pPr>
          </w:p>
        </w:tc>
        <w:tc>
          <w:tcPr>
            <w:tcW w:w="920" w:type="dxa"/>
          </w:tcPr>
          <w:p w:rsidR="00CD64E9" w:rsidRDefault="00CD64E9">
            <w:pPr>
              <w:pStyle w:val="ConsPlusNormal"/>
            </w:pPr>
          </w:p>
        </w:tc>
      </w:tr>
      <w:tr w:rsidR="00CD64E9">
        <w:tblPrEx>
          <w:tblBorders>
            <w:right w:val="single" w:sz="4" w:space="0" w:color="auto"/>
          </w:tblBorders>
        </w:tblPrEx>
        <w:tc>
          <w:tcPr>
            <w:tcW w:w="1701" w:type="dxa"/>
            <w:tcBorders>
              <w:left w:val="nil"/>
            </w:tcBorders>
          </w:tcPr>
          <w:p w:rsidR="00CD64E9" w:rsidRDefault="00CD64E9">
            <w:pPr>
              <w:pStyle w:val="ConsPlusNormal"/>
            </w:pPr>
          </w:p>
        </w:tc>
        <w:tc>
          <w:tcPr>
            <w:tcW w:w="1304" w:type="dxa"/>
          </w:tcPr>
          <w:p w:rsidR="00CD64E9" w:rsidRDefault="00CD64E9">
            <w:pPr>
              <w:pStyle w:val="ConsPlusNormal"/>
            </w:pPr>
          </w:p>
        </w:tc>
        <w:tc>
          <w:tcPr>
            <w:tcW w:w="567" w:type="dxa"/>
          </w:tcPr>
          <w:p w:rsidR="00CD64E9" w:rsidRDefault="00CD64E9">
            <w:pPr>
              <w:pStyle w:val="ConsPlusNormal"/>
            </w:pPr>
          </w:p>
        </w:tc>
        <w:tc>
          <w:tcPr>
            <w:tcW w:w="680" w:type="dxa"/>
          </w:tcPr>
          <w:p w:rsidR="00CD64E9" w:rsidRDefault="00CD64E9">
            <w:pPr>
              <w:pStyle w:val="ConsPlusNormal"/>
            </w:pPr>
          </w:p>
        </w:tc>
        <w:tc>
          <w:tcPr>
            <w:tcW w:w="1474" w:type="dxa"/>
          </w:tcPr>
          <w:p w:rsidR="00CD64E9" w:rsidRDefault="00CD64E9">
            <w:pPr>
              <w:pStyle w:val="ConsPlusNormal"/>
            </w:pPr>
          </w:p>
        </w:tc>
        <w:tc>
          <w:tcPr>
            <w:tcW w:w="1077" w:type="dxa"/>
          </w:tcPr>
          <w:p w:rsidR="00CD64E9" w:rsidRDefault="00CD64E9">
            <w:pPr>
              <w:pStyle w:val="ConsPlusNormal"/>
            </w:pPr>
          </w:p>
        </w:tc>
        <w:tc>
          <w:tcPr>
            <w:tcW w:w="680" w:type="dxa"/>
          </w:tcPr>
          <w:p w:rsidR="00CD64E9" w:rsidRDefault="00CD64E9">
            <w:pPr>
              <w:pStyle w:val="ConsPlusNormal"/>
            </w:pPr>
          </w:p>
        </w:tc>
        <w:tc>
          <w:tcPr>
            <w:tcW w:w="920" w:type="dxa"/>
          </w:tcPr>
          <w:p w:rsidR="00CD64E9" w:rsidRDefault="00CD64E9">
            <w:pPr>
              <w:pStyle w:val="ConsPlusNormal"/>
            </w:pPr>
          </w:p>
        </w:tc>
        <w:tc>
          <w:tcPr>
            <w:tcW w:w="920" w:type="dxa"/>
          </w:tcPr>
          <w:p w:rsidR="00CD64E9" w:rsidRDefault="00CD64E9">
            <w:pPr>
              <w:pStyle w:val="ConsPlusNormal"/>
            </w:pPr>
          </w:p>
        </w:tc>
        <w:tc>
          <w:tcPr>
            <w:tcW w:w="920" w:type="dxa"/>
          </w:tcPr>
          <w:p w:rsidR="00CD64E9" w:rsidRDefault="00CD64E9">
            <w:pPr>
              <w:pStyle w:val="ConsPlusNormal"/>
            </w:pPr>
          </w:p>
        </w:tc>
      </w:tr>
      <w:tr w:rsidR="00CD64E9">
        <w:tblPrEx>
          <w:tblBorders>
            <w:right w:val="single" w:sz="4" w:space="0" w:color="auto"/>
          </w:tblBorders>
        </w:tblPrEx>
        <w:tc>
          <w:tcPr>
            <w:tcW w:w="1701" w:type="dxa"/>
            <w:tcBorders>
              <w:left w:val="nil"/>
            </w:tcBorders>
          </w:tcPr>
          <w:p w:rsidR="00CD64E9" w:rsidRDefault="00CD64E9">
            <w:pPr>
              <w:pStyle w:val="ConsPlusNormal"/>
            </w:pPr>
          </w:p>
        </w:tc>
        <w:tc>
          <w:tcPr>
            <w:tcW w:w="1304" w:type="dxa"/>
          </w:tcPr>
          <w:p w:rsidR="00CD64E9" w:rsidRDefault="00CD64E9">
            <w:pPr>
              <w:pStyle w:val="ConsPlusNormal"/>
            </w:pPr>
          </w:p>
        </w:tc>
        <w:tc>
          <w:tcPr>
            <w:tcW w:w="567" w:type="dxa"/>
          </w:tcPr>
          <w:p w:rsidR="00CD64E9" w:rsidRDefault="00CD64E9">
            <w:pPr>
              <w:pStyle w:val="ConsPlusNormal"/>
            </w:pPr>
          </w:p>
        </w:tc>
        <w:tc>
          <w:tcPr>
            <w:tcW w:w="680" w:type="dxa"/>
          </w:tcPr>
          <w:p w:rsidR="00CD64E9" w:rsidRDefault="00CD64E9">
            <w:pPr>
              <w:pStyle w:val="ConsPlusNormal"/>
            </w:pPr>
          </w:p>
        </w:tc>
        <w:tc>
          <w:tcPr>
            <w:tcW w:w="1474" w:type="dxa"/>
          </w:tcPr>
          <w:p w:rsidR="00CD64E9" w:rsidRDefault="00CD64E9">
            <w:pPr>
              <w:pStyle w:val="ConsPlusNormal"/>
            </w:pPr>
          </w:p>
        </w:tc>
        <w:tc>
          <w:tcPr>
            <w:tcW w:w="1077" w:type="dxa"/>
          </w:tcPr>
          <w:p w:rsidR="00CD64E9" w:rsidRDefault="00CD64E9">
            <w:pPr>
              <w:pStyle w:val="ConsPlusNormal"/>
            </w:pPr>
          </w:p>
        </w:tc>
        <w:tc>
          <w:tcPr>
            <w:tcW w:w="680" w:type="dxa"/>
          </w:tcPr>
          <w:p w:rsidR="00CD64E9" w:rsidRDefault="00CD64E9">
            <w:pPr>
              <w:pStyle w:val="ConsPlusNormal"/>
            </w:pPr>
          </w:p>
        </w:tc>
        <w:tc>
          <w:tcPr>
            <w:tcW w:w="920" w:type="dxa"/>
          </w:tcPr>
          <w:p w:rsidR="00CD64E9" w:rsidRDefault="00CD64E9">
            <w:pPr>
              <w:pStyle w:val="ConsPlusNormal"/>
            </w:pPr>
          </w:p>
        </w:tc>
        <w:tc>
          <w:tcPr>
            <w:tcW w:w="920" w:type="dxa"/>
          </w:tcPr>
          <w:p w:rsidR="00CD64E9" w:rsidRDefault="00CD64E9">
            <w:pPr>
              <w:pStyle w:val="ConsPlusNormal"/>
            </w:pPr>
          </w:p>
        </w:tc>
        <w:tc>
          <w:tcPr>
            <w:tcW w:w="920" w:type="dxa"/>
          </w:tcPr>
          <w:p w:rsidR="00CD64E9" w:rsidRDefault="00CD64E9">
            <w:pPr>
              <w:pStyle w:val="ConsPlusNormal"/>
            </w:pPr>
          </w:p>
        </w:tc>
      </w:tr>
      <w:tr w:rsidR="00CD64E9">
        <w:tblPrEx>
          <w:tblBorders>
            <w:right w:val="single" w:sz="4" w:space="0" w:color="auto"/>
          </w:tblBorders>
        </w:tblPrEx>
        <w:tc>
          <w:tcPr>
            <w:tcW w:w="1701" w:type="dxa"/>
            <w:tcBorders>
              <w:left w:val="nil"/>
            </w:tcBorders>
          </w:tcPr>
          <w:p w:rsidR="00CD64E9" w:rsidRDefault="00CD64E9">
            <w:pPr>
              <w:pStyle w:val="ConsPlusNormal"/>
            </w:pPr>
          </w:p>
        </w:tc>
        <w:tc>
          <w:tcPr>
            <w:tcW w:w="1304" w:type="dxa"/>
          </w:tcPr>
          <w:p w:rsidR="00CD64E9" w:rsidRDefault="00CD64E9">
            <w:pPr>
              <w:pStyle w:val="ConsPlusNormal"/>
            </w:pPr>
          </w:p>
        </w:tc>
        <w:tc>
          <w:tcPr>
            <w:tcW w:w="567" w:type="dxa"/>
          </w:tcPr>
          <w:p w:rsidR="00CD64E9" w:rsidRDefault="00CD64E9">
            <w:pPr>
              <w:pStyle w:val="ConsPlusNormal"/>
            </w:pPr>
          </w:p>
        </w:tc>
        <w:tc>
          <w:tcPr>
            <w:tcW w:w="680" w:type="dxa"/>
          </w:tcPr>
          <w:p w:rsidR="00CD64E9" w:rsidRDefault="00CD64E9">
            <w:pPr>
              <w:pStyle w:val="ConsPlusNormal"/>
            </w:pPr>
          </w:p>
        </w:tc>
        <w:tc>
          <w:tcPr>
            <w:tcW w:w="1474" w:type="dxa"/>
          </w:tcPr>
          <w:p w:rsidR="00CD64E9" w:rsidRDefault="00CD64E9">
            <w:pPr>
              <w:pStyle w:val="ConsPlusNormal"/>
            </w:pPr>
          </w:p>
        </w:tc>
        <w:tc>
          <w:tcPr>
            <w:tcW w:w="1077" w:type="dxa"/>
          </w:tcPr>
          <w:p w:rsidR="00CD64E9" w:rsidRDefault="00CD64E9">
            <w:pPr>
              <w:pStyle w:val="ConsPlusNormal"/>
            </w:pPr>
          </w:p>
        </w:tc>
        <w:tc>
          <w:tcPr>
            <w:tcW w:w="680" w:type="dxa"/>
          </w:tcPr>
          <w:p w:rsidR="00CD64E9" w:rsidRDefault="00CD64E9">
            <w:pPr>
              <w:pStyle w:val="ConsPlusNormal"/>
            </w:pPr>
          </w:p>
        </w:tc>
        <w:tc>
          <w:tcPr>
            <w:tcW w:w="920" w:type="dxa"/>
          </w:tcPr>
          <w:p w:rsidR="00CD64E9" w:rsidRDefault="00CD64E9">
            <w:pPr>
              <w:pStyle w:val="ConsPlusNormal"/>
            </w:pPr>
          </w:p>
        </w:tc>
        <w:tc>
          <w:tcPr>
            <w:tcW w:w="920" w:type="dxa"/>
          </w:tcPr>
          <w:p w:rsidR="00CD64E9" w:rsidRDefault="00CD64E9">
            <w:pPr>
              <w:pStyle w:val="ConsPlusNormal"/>
            </w:pPr>
          </w:p>
        </w:tc>
        <w:tc>
          <w:tcPr>
            <w:tcW w:w="920" w:type="dxa"/>
          </w:tcPr>
          <w:p w:rsidR="00CD64E9" w:rsidRDefault="00CD64E9">
            <w:pPr>
              <w:pStyle w:val="ConsPlusNormal"/>
            </w:pPr>
          </w:p>
        </w:tc>
      </w:tr>
      <w:tr w:rsidR="00CD64E9">
        <w:tblPrEx>
          <w:tblBorders>
            <w:right w:val="single" w:sz="4" w:space="0" w:color="auto"/>
          </w:tblBorders>
        </w:tblPrEx>
        <w:tc>
          <w:tcPr>
            <w:tcW w:w="1701" w:type="dxa"/>
            <w:tcBorders>
              <w:left w:val="nil"/>
            </w:tcBorders>
          </w:tcPr>
          <w:p w:rsidR="00CD64E9" w:rsidRDefault="00CD64E9">
            <w:pPr>
              <w:pStyle w:val="ConsPlusNormal"/>
            </w:pPr>
          </w:p>
        </w:tc>
        <w:tc>
          <w:tcPr>
            <w:tcW w:w="1304" w:type="dxa"/>
          </w:tcPr>
          <w:p w:rsidR="00CD64E9" w:rsidRDefault="00CD64E9">
            <w:pPr>
              <w:pStyle w:val="ConsPlusNormal"/>
            </w:pPr>
          </w:p>
        </w:tc>
        <w:tc>
          <w:tcPr>
            <w:tcW w:w="567" w:type="dxa"/>
          </w:tcPr>
          <w:p w:rsidR="00CD64E9" w:rsidRDefault="00CD64E9">
            <w:pPr>
              <w:pStyle w:val="ConsPlusNormal"/>
            </w:pPr>
          </w:p>
        </w:tc>
        <w:tc>
          <w:tcPr>
            <w:tcW w:w="680" w:type="dxa"/>
          </w:tcPr>
          <w:p w:rsidR="00CD64E9" w:rsidRDefault="00CD64E9">
            <w:pPr>
              <w:pStyle w:val="ConsPlusNormal"/>
            </w:pPr>
          </w:p>
        </w:tc>
        <w:tc>
          <w:tcPr>
            <w:tcW w:w="1474" w:type="dxa"/>
          </w:tcPr>
          <w:p w:rsidR="00CD64E9" w:rsidRDefault="00CD64E9">
            <w:pPr>
              <w:pStyle w:val="ConsPlusNormal"/>
            </w:pPr>
          </w:p>
        </w:tc>
        <w:tc>
          <w:tcPr>
            <w:tcW w:w="1077" w:type="dxa"/>
          </w:tcPr>
          <w:p w:rsidR="00CD64E9" w:rsidRDefault="00CD64E9">
            <w:pPr>
              <w:pStyle w:val="ConsPlusNormal"/>
            </w:pPr>
          </w:p>
        </w:tc>
        <w:tc>
          <w:tcPr>
            <w:tcW w:w="680" w:type="dxa"/>
          </w:tcPr>
          <w:p w:rsidR="00CD64E9" w:rsidRDefault="00CD64E9">
            <w:pPr>
              <w:pStyle w:val="ConsPlusNormal"/>
            </w:pPr>
          </w:p>
        </w:tc>
        <w:tc>
          <w:tcPr>
            <w:tcW w:w="920" w:type="dxa"/>
          </w:tcPr>
          <w:p w:rsidR="00CD64E9" w:rsidRDefault="00CD64E9">
            <w:pPr>
              <w:pStyle w:val="ConsPlusNormal"/>
            </w:pPr>
          </w:p>
        </w:tc>
        <w:tc>
          <w:tcPr>
            <w:tcW w:w="920" w:type="dxa"/>
          </w:tcPr>
          <w:p w:rsidR="00CD64E9" w:rsidRDefault="00CD64E9">
            <w:pPr>
              <w:pStyle w:val="ConsPlusNormal"/>
            </w:pPr>
          </w:p>
        </w:tc>
        <w:tc>
          <w:tcPr>
            <w:tcW w:w="920" w:type="dxa"/>
          </w:tcPr>
          <w:p w:rsidR="00CD64E9" w:rsidRDefault="00CD64E9">
            <w:pPr>
              <w:pStyle w:val="ConsPlusNormal"/>
            </w:pPr>
          </w:p>
        </w:tc>
      </w:tr>
      <w:tr w:rsidR="00CD64E9">
        <w:tblPrEx>
          <w:tblBorders>
            <w:right w:val="single" w:sz="4" w:space="0" w:color="auto"/>
          </w:tblBorders>
        </w:tblPrEx>
        <w:tc>
          <w:tcPr>
            <w:tcW w:w="1701" w:type="dxa"/>
            <w:tcBorders>
              <w:left w:val="nil"/>
            </w:tcBorders>
          </w:tcPr>
          <w:p w:rsidR="00CD64E9" w:rsidRDefault="00CD64E9">
            <w:pPr>
              <w:pStyle w:val="ConsPlusNormal"/>
            </w:pPr>
          </w:p>
        </w:tc>
        <w:tc>
          <w:tcPr>
            <w:tcW w:w="1304" w:type="dxa"/>
          </w:tcPr>
          <w:p w:rsidR="00CD64E9" w:rsidRDefault="00CD64E9">
            <w:pPr>
              <w:pStyle w:val="ConsPlusNormal"/>
            </w:pPr>
          </w:p>
        </w:tc>
        <w:tc>
          <w:tcPr>
            <w:tcW w:w="567" w:type="dxa"/>
          </w:tcPr>
          <w:p w:rsidR="00CD64E9" w:rsidRDefault="00CD64E9">
            <w:pPr>
              <w:pStyle w:val="ConsPlusNormal"/>
            </w:pPr>
          </w:p>
        </w:tc>
        <w:tc>
          <w:tcPr>
            <w:tcW w:w="680" w:type="dxa"/>
          </w:tcPr>
          <w:p w:rsidR="00CD64E9" w:rsidRDefault="00CD64E9">
            <w:pPr>
              <w:pStyle w:val="ConsPlusNormal"/>
            </w:pPr>
          </w:p>
        </w:tc>
        <w:tc>
          <w:tcPr>
            <w:tcW w:w="1474" w:type="dxa"/>
          </w:tcPr>
          <w:p w:rsidR="00CD64E9" w:rsidRDefault="00CD64E9">
            <w:pPr>
              <w:pStyle w:val="ConsPlusNormal"/>
            </w:pPr>
          </w:p>
        </w:tc>
        <w:tc>
          <w:tcPr>
            <w:tcW w:w="1077" w:type="dxa"/>
          </w:tcPr>
          <w:p w:rsidR="00CD64E9" w:rsidRDefault="00CD64E9">
            <w:pPr>
              <w:pStyle w:val="ConsPlusNormal"/>
            </w:pPr>
          </w:p>
        </w:tc>
        <w:tc>
          <w:tcPr>
            <w:tcW w:w="680" w:type="dxa"/>
          </w:tcPr>
          <w:p w:rsidR="00CD64E9" w:rsidRDefault="00CD64E9">
            <w:pPr>
              <w:pStyle w:val="ConsPlusNormal"/>
            </w:pPr>
          </w:p>
        </w:tc>
        <w:tc>
          <w:tcPr>
            <w:tcW w:w="920" w:type="dxa"/>
          </w:tcPr>
          <w:p w:rsidR="00CD64E9" w:rsidRDefault="00CD64E9">
            <w:pPr>
              <w:pStyle w:val="ConsPlusNormal"/>
            </w:pPr>
          </w:p>
        </w:tc>
        <w:tc>
          <w:tcPr>
            <w:tcW w:w="920" w:type="dxa"/>
          </w:tcPr>
          <w:p w:rsidR="00CD64E9" w:rsidRDefault="00CD64E9">
            <w:pPr>
              <w:pStyle w:val="ConsPlusNormal"/>
            </w:pPr>
          </w:p>
        </w:tc>
        <w:tc>
          <w:tcPr>
            <w:tcW w:w="920" w:type="dxa"/>
          </w:tcPr>
          <w:p w:rsidR="00CD64E9" w:rsidRDefault="00CD64E9">
            <w:pPr>
              <w:pStyle w:val="ConsPlusNormal"/>
            </w:pPr>
          </w:p>
        </w:tc>
      </w:tr>
      <w:tr w:rsidR="00CD64E9">
        <w:tblPrEx>
          <w:tblBorders>
            <w:right w:val="single" w:sz="4" w:space="0" w:color="auto"/>
          </w:tblBorders>
        </w:tblPrEx>
        <w:tc>
          <w:tcPr>
            <w:tcW w:w="1701" w:type="dxa"/>
            <w:tcBorders>
              <w:left w:val="nil"/>
              <w:bottom w:val="nil"/>
            </w:tcBorders>
          </w:tcPr>
          <w:p w:rsidR="00CD64E9" w:rsidRDefault="00CD64E9">
            <w:pPr>
              <w:pStyle w:val="ConsPlusNormal"/>
              <w:jc w:val="right"/>
            </w:pPr>
            <w:r>
              <w:t>Итого</w:t>
            </w:r>
          </w:p>
        </w:tc>
        <w:tc>
          <w:tcPr>
            <w:tcW w:w="1304" w:type="dxa"/>
          </w:tcPr>
          <w:p w:rsidR="00CD64E9" w:rsidRDefault="00CD64E9">
            <w:pPr>
              <w:pStyle w:val="ConsPlusNormal"/>
            </w:pPr>
          </w:p>
        </w:tc>
        <w:tc>
          <w:tcPr>
            <w:tcW w:w="567" w:type="dxa"/>
          </w:tcPr>
          <w:p w:rsidR="00CD64E9" w:rsidRDefault="00CD64E9">
            <w:pPr>
              <w:pStyle w:val="ConsPlusNormal"/>
            </w:pPr>
          </w:p>
        </w:tc>
        <w:tc>
          <w:tcPr>
            <w:tcW w:w="680" w:type="dxa"/>
          </w:tcPr>
          <w:p w:rsidR="00CD64E9" w:rsidRDefault="00CD64E9">
            <w:pPr>
              <w:pStyle w:val="ConsPlusNormal"/>
            </w:pPr>
          </w:p>
        </w:tc>
        <w:tc>
          <w:tcPr>
            <w:tcW w:w="1474" w:type="dxa"/>
          </w:tcPr>
          <w:p w:rsidR="00CD64E9" w:rsidRDefault="00CD64E9">
            <w:pPr>
              <w:pStyle w:val="ConsPlusNormal"/>
            </w:pPr>
          </w:p>
        </w:tc>
        <w:tc>
          <w:tcPr>
            <w:tcW w:w="1077" w:type="dxa"/>
          </w:tcPr>
          <w:p w:rsidR="00CD64E9" w:rsidRDefault="00CD64E9">
            <w:pPr>
              <w:pStyle w:val="ConsPlusNormal"/>
            </w:pPr>
          </w:p>
        </w:tc>
        <w:tc>
          <w:tcPr>
            <w:tcW w:w="680" w:type="dxa"/>
          </w:tcPr>
          <w:p w:rsidR="00CD64E9" w:rsidRDefault="00CD64E9">
            <w:pPr>
              <w:pStyle w:val="ConsPlusNormal"/>
            </w:pPr>
          </w:p>
        </w:tc>
        <w:tc>
          <w:tcPr>
            <w:tcW w:w="920" w:type="dxa"/>
          </w:tcPr>
          <w:p w:rsidR="00CD64E9" w:rsidRDefault="00CD64E9">
            <w:pPr>
              <w:pStyle w:val="ConsPlusNormal"/>
            </w:pPr>
          </w:p>
        </w:tc>
        <w:tc>
          <w:tcPr>
            <w:tcW w:w="920" w:type="dxa"/>
          </w:tcPr>
          <w:p w:rsidR="00CD64E9" w:rsidRDefault="00CD64E9">
            <w:pPr>
              <w:pStyle w:val="ConsPlusNormal"/>
            </w:pPr>
          </w:p>
        </w:tc>
        <w:tc>
          <w:tcPr>
            <w:tcW w:w="920" w:type="dxa"/>
          </w:tcPr>
          <w:p w:rsidR="00CD64E9" w:rsidRDefault="00CD64E9">
            <w:pPr>
              <w:pStyle w:val="ConsPlusNormal"/>
            </w:pPr>
          </w:p>
        </w:tc>
      </w:tr>
    </w:tbl>
    <w:p w:rsidR="00CD64E9" w:rsidRDefault="00CD64E9">
      <w:pPr>
        <w:pStyle w:val="ConsPlusNormal"/>
        <w:jc w:val="both"/>
      </w:pPr>
    </w:p>
    <w:p w:rsidR="00CD64E9" w:rsidRDefault="00CD64E9">
      <w:pPr>
        <w:pStyle w:val="ConsPlusNonformat"/>
        <w:jc w:val="both"/>
      </w:pPr>
      <w:r>
        <w:t xml:space="preserve">                                                         Форма 0501051 с. 2</w:t>
      </w:r>
    </w:p>
    <w:p w:rsidR="00CD64E9" w:rsidRDefault="00CD64E9">
      <w:pPr>
        <w:pStyle w:val="ConsPlusNonformat"/>
        <w:jc w:val="both"/>
      </w:pPr>
    </w:p>
    <w:p w:rsidR="00CD64E9" w:rsidRDefault="00CD64E9">
      <w:pPr>
        <w:pStyle w:val="ConsPlusNonformat"/>
        <w:jc w:val="both"/>
      </w:pPr>
      <w:r>
        <w:t xml:space="preserve">                 Раздел II. Лимиты бюджетных обязательств</w:t>
      </w:r>
    </w:p>
    <w:p w:rsidR="00CD64E9" w:rsidRDefault="00CD64E9">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304"/>
        <w:gridCol w:w="567"/>
        <w:gridCol w:w="680"/>
        <w:gridCol w:w="1474"/>
        <w:gridCol w:w="1077"/>
        <w:gridCol w:w="680"/>
        <w:gridCol w:w="920"/>
        <w:gridCol w:w="920"/>
        <w:gridCol w:w="920"/>
      </w:tblGrid>
      <w:tr w:rsidR="00CD64E9">
        <w:tc>
          <w:tcPr>
            <w:tcW w:w="1701" w:type="dxa"/>
            <w:vMerge w:val="restart"/>
            <w:tcBorders>
              <w:left w:val="nil"/>
            </w:tcBorders>
          </w:tcPr>
          <w:p w:rsidR="00CD64E9" w:rsidRDefault="00CD64E9">
            <w:pPr>
              <w:pStyle w:val="ConsPlusNormal"/>
              <w:jc w:val="center"/>
            </w:pPr>
            <w:r>
              <w:t>Наименование показателя</w:t>
            </w:r>
          </w:p>
        </w:tc>
        <w:tc>
          <w:tcPr>
            <w:tcW w:w="5782" w:type="dxa"/>
            <w:gridSpan w:val="6"/>
          </w:tcPr>
          <w:p w:rsidR="00CD64E9" w:rsidRDefault="00CD64E9">
            <w:pPr>
              <w:pStyle w:val="ConsPlusNormal"/>
              <w:jc w:val="center"/>
            </w:pPr>
            <w:r>
              <w:t>Код по бюджетной классификации</w:t>
            </w:r>
          </w:p>
        </w:tc>
        <w:tc>
          <w:tcPr>
            <w:tcW w:w="2760" w:type="dxa"/>
            <w:gridSpan w:val="3"/>
            <w:tcBorders>
              <w:right w:val="nil"/>
            </w:tcBorders>
          </w:tcPr>
          <w:p w:rsidR="00CD64E9" w:rsidRDefault="00CD64E9">
            <w:pPr>
              <w:pStyle w:val="ConsPlusNormal"/>
              <w:jc w:val="center"/>
            </w:pPr>
            <w:r>
              <w:t>Сумма на год</w:t>
            </w:r>
          </w:p>
        </w:tc>
      </w:tr>
      <w:tr w:rsidR="00CD64E9">
        <w:tc>
          <w:tcPr>
            <w:tcW w:w="1701" w:type="dxa"/>
            <w:vMerge/>
            <w:tcBorders>
              <w:left w:val="nil"/>
            </w:tcBorders>
          </w:tcPr>
          <w:p w:rsidR="00CD64E9" w:rsidRDefault="00CD64E9"/>
        </w:tc>
        <w:tc>
          <w:tcPr>
            <w:tcW w:w="1304" w:type="dxa"/>
            <w:vMerge w:val="restart"/>
          </w:tcPr>
          <w:p w:rsidR="00CD64E9" w:rsidRDefault="00CD64E9">
            <w:pPr>
              <w:pStyle w:val="ConsPlusNormal"/>
              <w:jc w:val="center"/>
            </w:pPr>
            <w:r>
              <w:t>главного распорядит</w:t>
            </w:r>
            <w:r>
              <w:lastRenderedPageBreak/>
              <w:t>еля средств федерального бюджета</w:t>
            </w:r>
          </w:p>
        </w:tc>
        <w:tc>
          <w:tcPr>
            <w:tcW w:w="567" w:type="dxa"/>
            <w:vMerge w:val="restart"/>
          </w:tcPr>
          <w:p w:rsidR="00CD64E9" w:rsidRDefault="00CD64E9">
            <w:pPr>
              <w:pStyle w:val="ConsPlusNormal"/>
              <w:jc w:val="center"/>
            </w:pPr>
            <w:r>
              <w:lastRenderedPageBreak/>
              <w:t>раздела</w:t>
            </w:r>
          </w:p>
        </w:tc>
        <w:tc>
          <w:tcPr>
            <w:tcW w:w="680" w:type="dxa"/>
            <w:vMerge w:val="restart"/>
          </w:tcPr>
          <w:p w:rsidR="00CD64E9" w:rsidRDefault="00CD64E9">
            <w:pPr>
              <w:pStyle w:val="ConsPlusNormal"/>
              <w:jc w:val="center"/>
            </w:pPr>
            <w:r>
              <w:t>подраздел</w:t>
            </w:r>
            <w:r>
              <w:lastRenderedPageBreak/>
              <w:t>а</w:t>
            </w:r>
          </w:p>
        </w:tc>
        <w:tc>
          <w:tcPr>
            <w:tcW w:w="2551" w:type="dxa"/>
            <w:gridSpan w:val="2"/>
          </w:tcPr>
          <w:p w:rsidR="00CD64E9" w:rsidRDefault="00CD64E9">
            <w:pPr>
              <w:pStyle w:val="ConsPlusNormal"/>
              <w:jc w:val="center"/>
            </w:pPr>
            <w:r>
              <w:lastRenderedPageBreak/>
              <w:t>целевой статьи</w:t>
            </w:r>
          </w:p>
        </w:tc>
        <w:tc>
          <w:tcPr>
            <w:tcW w:w="680" w:type="dxa"/>
            <w:vMerge w:val="restart"/>
          </w:tcPr>
          <w:p w:rsidR="00CD64E9" w:rsidRDefault="00CD64E9">
            <w:pPr>
              <w:pStyle w:val="ConsPlusNormal"/>
              <w:jc w:val="center"/>
            </w:pPr>
            <w:r>
              <w:t>вида расхо</w:t>
            </w:r>
            <w:r>
              <w:lastRenderedPageBreak/>
              <w:t>дов</w:t>
            </w:r>
          </w:p>
        </w:tc>
        <w:tc>
          <w:tcPr>
            <w:tcW w:w="920" w:type="dxa"/>
            <w:vMerge w:val="restart"/>
          </w:tcPr>
          <w:p w:rsidR="00CD64E9" w:rsidRDefault="00CD64E9">
            <w:pPr>
              <w:pStyle w:val="ConsPlusNormal"/>
              <w:jc w:val="center"/>
            </w:pPr>
            <w:r>
              <w:lastRenderedPageBreak/>
              <w:t>на 20__ год</w:t>
            </w:r>
          </w:p>
          <w:p w:rsidR="00CD64E9" w:rsidRDefault="00CD64E9">
            <w:pPr>
              <w:pStyle w:val="ConsPlusNormal"/>
              <w:jc w:val="center"/>
            </w:pPr>
            <w:r>
              <w:lastRenderedPageBreak/>
              <w:t>(+/-)</w:t>
            </w:r>
          </w:p>
        </w:tc>
        <w:tc>
          <w:tcPr>
            <w:tcW w:w="920" w:type="dxa"/>
            <w:vMerge w:val="restart"/>
          </w:tcPr>
          <w:p w:rsidR="00CD64E9" w:rsidRDefault="00CD64E9">
            <w:pPr>
              <w:pStyle w:val="ConsPlusNormal"/>
              <w:jc w:val="center"/>
            </w:pPr>
            <w:r>
              <w:lastRenderedPageBreak/>
              <w:t>на 20__ год</w:t>
            </w:r>
          </w:p>
          <w:p w:rsidR="00CD64E9" w:rsidRDefault="00CD64E9">
            <w:pPr>
              <w:pStyle w:val="ConsPlusNormal"/>
              <w:jc w:val="center"/>
            </w:pPr>
            <w:r>
              <w:lastRenderedPageBreak/>
              <w:t>(+/-)</w:t>
            </w:r>
          </w:p>
        </w:tc>
        <w:tc>
          <w:tcPr>
            <w:tcW w:w="920" w:type="dxa"/>
            <w:vMerge w:val="restart"/>
            <w:tcBorders>
              <w:right w:val="nil"/>
            </w:tcBorders>
          </w:tcPr>
          <w:p w:rsidR="00CD64E9" w:rsidRDefault="00CD64E9">
            <w:pPr>
              <w:pStyle w:val="ConsPlusNormal"/>
              <w:jc w:val="center"/>
            </w:pPr>
            <w:r>
              <w:lastRenderedPageBreak/>
              <w:t>на 20__ год</w:t>
            </w:r>
          </w:p>
          <w:p w:rsidR="00CD64E9" w:rsidRDefault="00CD64E9">
            <w:pPr>
              <w:pStyle w:val="ConsPlusNormal"/>
              <w:jc w:val="center"/>
            </w:pPr>
            <w:r>
              <w:lastRenderedPageBreak/>
              <w:t>(+/-)</w:t>
            </w:r>
          </w:p>
        </w:tc>
      </w:tr>
      <w:tr w:rsidR="00CD64E9">
        <w:tc>
          <w:tcPr>
            <w:tcW w:w="1701" w:type="dxa"/>
            <w:vMerge/>
            <w:tcBorders>
              <w:left w:val="nil"/>
            </w:tcBorders>
          </w:tcPr>
          <w:p w:rsidR="00CD64E9" w:rsidRDefault="00CD64E9"/>
        </w:tc>
        <w:tc>
          <w:tcPr>
            <w:tcW w:w="1304" w:type="dxa"/>
            <w:vMerge/>
          </w:tcPr>
          <w:p w:rsidR="00CD64E9" w:rsidRDefault="00CD64E9"/>
        </w:tc>
        <w:tc>
          <w:tcPr>
            <w:tcW w:w="567" w:type="dxa"/>
            <w:vMerge/>
          </w:tcPr>
          <w:p w:rsidR="00CD64E9" w:rsidRDefault="00CD64E9"/>
        </w:tc>
        <w:tc>
          <w:tcPr>
            <w:tcW w:w="680" w:type="dxa"/>
            <w:vMerge/>
          </w:tcPr>
          <w:p w:rsidR="00CD64E9" w:rsidRDefault="00CD64E9"/>
        </w:tc>
        <w:tc>
          <w:tcPr>
            <w:tcW w:w="1474" w:type="dxa"/>
          </w:tcPr>
          <w:p w:rsidR="00CD64E9" w:rsidRDefault="00CD64E9">
            <w:pPr>
              <w:pStyle w:val="ConsPlusNormal"/>
              <w:jc w:val="center"/>
            </w:pPr>
            <w:r>
              <w:t xml:space="preserve">программной </w:t>
            </w:r>
            <w:r>
              <w:lastRenderedPageBreak/>
              <w:t>(непрограммной) статьи</w:t>
            </w:r>
          </w:p>
        </w:tc>
        <w:tc>
          <w:tcPr>
            <w:tcW w:w="1077" w:type="dxa"/>
          </w:tcPr>
          <w:p w:rsidR="00CD64E9" w:rsidRDefault="00CD64E9">
            <w:pPr>
              <w:pStyle w:val="ConsPlusNormal"/>
              <w:jc w:val="center"/>
            </w:pPr>
            <w:r>
              <w:lastRenderedPageBreak/>
              <w:t>направле</w:t>
            </w:r>
            <w:r>
              <w:lastRenderedPageBreak/>
              <w:t>ния расходов</w:t>
            </w:r>
          </w:p>
        </w:tc>
        <w:tc>
          <w:tcPr>
            <w:tcW w:w="680" w:type="dxa"/>
            <w:vMerge/>
          </w:tcPr>
          <w:p w:rsidR="00CD64E9" w:rsidRDefault="00CD64E9"/>
        </w:tc>
        <w:tc>
          <w:tcPr>
            <w:tcW w:w="920" w:type="dxa"/>
            <w:vMerge/>
          </w:tcPr>
          <w:p w:rsidR="00CD64E9" w:rsidRDefault="00CD64E9"/>
        </w:tc>
        <w:tc>
          <w:tcPr>
            <w:tcW w:w="920" w:type="dxa"/>
            <w:vMerge/>
          </w:tcPr>
          <w:p w:rsidR="00CD64E9" w:rsidRDefault="00CD64E9"/>
        </w:tc>
        <w:tc>
          <w:tcPr>
            <w:tcW w:w="920" w:type="dxa"/>
            <w:vMerge/>
            <w:tcBorders>
              <w:right w:val="nil"/>
            </w:tcBorders>
          </w:tcPr>
          <w:p w:rsidR="00CD64E9" w:rsidRDefault="00CD64E9"/>
        </w:tc>
      </w:tr>
      <w:tr w:rsidR="00CD64E9">
        <w:tc>
          <w:tcPr>
            <w:tcW w:w="1701" w:type="dxa"/>
            <w:tcBorders>
              <w:left w:val="nil"/>
            </w:tcBorders>
          </w:tcPr>
          <w:p w:rsidR="00CD64E9" w:rsidRDefault="00CD64E9">
            <w:pPr>
              <w:pStyle w:val="ConsPlusNormal"/>
              <w:jc w:val="center"/>
            </w:pPr>
            <w:r>
              <w:lastRenderedPageBreak/>
              <w:t>1</w:t>
            </w:r>
          </w:p>
        </w:tc>
        <w:tc>
          <w:tcPr>
            <w:tcW w:w="1304" w:type="dxa"/>
          </w:tcPr>
          <w:p w:rsidR="00CD64E9" w:rsidRDefault="00CD64E9">
            <w:pPr>
              <w:pStyle w:val="ConsPlusNormal"/>
              <w:jc w:val="center"/>
            </w:pPr>
            <w:r>
              <w:t>2</w:t>
            </w:r>
          </w:p>
        </w:tc>
        <w:tc>
          <w:tcPr>
            <w:tcW w:w="567" w:type="dxa"/>
          </w:tcPr>
          <w:p w:rsidR="00CD64E9" w:rsidRDefault="00CD64E9">
            <w:pPr>
              <w:pStyle w:val="ConsPlusNormal"/>
              <w:jc w:val="center"/>
            </w:pPr>
            <w:r>
              <w:t>3</w:t>
            </w:r>
          </w:p>
        </w:tc>
        <w:tc>
          <w:tcPr>
            <w:tcW w:w="680" w:type="dxa"/>
          </w:tcPr>
          <w:p w:rsidR="00CD64E9" w:rsidRDefault="00CD64E9">
            <w:pPr>
              <w:pStyle w:val="ConsPlusNormal"/>
              <w:jc w:val="center"/>
            </w:pPr>
            <w:r>
              <w:t>4</w:t>
            </w:r>
          </w:p>
        </w:tc>
        <w:tc>
          <w:tcPr>
            <w:tcW w:w="1474" w:type="dxa"/>
          </w:tcPr>
          <w:p w:rsidR="00CD64E9" w:rsidRDefault="00CD64E9">
            <w:pPr>
              <w:pStyle w:val="ConsPlusNormal"/>
              <w:jc w:val="center"/>
            </w:pPr>
            <w:r>
              <w:t>5</w:t>
            </w:r>
          </w:p>
        </w:tc>
        <w:tc>
          <w:tcPr>
            <w:tcW w:w="1077" w:type="dxa"/>
          </w:tcPr>
          <w:p w:rsidR="00CD64E9" w:rsidRDefault="00CD64E9">
            <w:pPr>
              <w:pStyle w:val="ConsPlusNormal"/>
              <w:jc w:val="center"/>
            </w:pPr>
            <w:r>
              <w:t>6</w:t>
            </w:r>
          </w:p>
        </w:tc>
        <w:tc>
          <w:tcPr>
            <w:tcW w:w="680" w:type="dxa"/>
          </w:tcPr>
          <w:p w:rsidR="00CD64E9" w:rsidRDefault="00CD64E9">
            <w:pPr>
              <w:pStyle w:val="ConsPlusNormal"/>
              <w:jc w:val="center"/>
            </w:pPr>
            <w:r>
              <w:t>7</w:t>
            </w:r>
          </w:p>
        </w:tc>
        <w:tc>
          <w:tcPr>
            <w:tcW w:w="920" w:type="dxa"/>
          </w:tcPr>
          <w:p w:rsidR="00CD64E9" w:rsidRDefault="00CD64E9">
            <w:pPr>
              <w:pStyle w:val="ConsPlusNormal"/>
              <w:jc w:val="center"/>
            </w:pPr>
            <w:r>
              <w:t>8</w:t>
            </w:r>
          </w:p>
        </w:tc>
        <w:tc>
          <w:tcPr>
            <w:tcW w:w="920" w:type="dxa"/>
          </w:tcPr>
          <w:p w:rsidR="00CD64E9" w:rsidRDefault="00CD64E9">
            <w:pPr>
              <w:pStyle w:val="ConsPlusNormal"/>
              <w:jc w:val="center"/>
            </w:pPr>
            <w:r>
              <w:t>9</w:t>
            </w:r>
          </w:p>
        </w:tc>
        <w:tc>
          <w:tcPr>
            <w:tcW w:w="920" w:type="dxa"/>
            <w:tcBorders>
              <w:right w:val="nil"/>
            </w:tcBorders>
          </w:tcPr>
          <w:p w:rsidR="00CD64E9" w:rsidRDefault="00CD64E9">
            <w:pPr>
              <w:pStyle w:val="ConsPlusNormal"/>
              <w:jc w:val="center"/>
            </w:pPr>
            <w:r>
              <w:t>10</w:t>
            </w:r>
          </w:p>
        </w:tc>
      </w:tr>
      <w:tr w:rsidR="00CD64E9">
        <w:tblPrEx>
          <w:tblBorders>
            <w:right w:val="single" w:sz="4" w:space="0" w:color="auto"/>
          </w:tblBorders>
        </w:tblPrEx>
        <w:tc>
          <w:tcPr>
            <w:tcW w:w="1701" w:type="dxa"/>
            <w:tcBorders>
              <w:left w:val="nil"/>
            </w:tcBorders>
          </w:tcPr>
          <w:p w:rsidR="00CD64E9" w:rsidRDefault="00CD64E9">
            <w:pPr>
              <w:pStyle w:val="ConsPlusNormal"/>
            </w:pPr>
          </w:p>
        </w:tc>
        <w:tc>
          <w:tcPr>
            <w:tcW w:w="1304" w:type="dxa"/>
          </w:tcPr>
          <w:p w:rsidR="00CD64E9" w:rsidRDefault="00CD64E9">
            <w:pPr>
              <w:pStyle w:val="ConsPlusNormal"/>
            </w:pPr>
          </w:p>
        </w:tc>
        <w:tc>
          <w:tcPr>
            <w:tcW w:w="567" w:type="dxa"/>
          </w:tcPr>
          <w:p w:rsidR="00CD64E9" w:rsidRDefault="00CD64E9">
            <w:pPr>
              <w:pStyle w:val="ConsPlusNormal"/>
            </w:pPr>
          </w:p>
        </w:tc>
        <w:tc>
          <w:tcPr>
            <w:tcW w:w="680" w:type="dxa"/>
          </w:tcPr>
          <w:p w:rsidR="00CD64E9" w:rsidRDefault="00CD64E9">
            <w:pPr>
              <w:pStyle w:val="ConsPlusNormal"/>
            </w:pPr>
          </w:p>
        </w:tc>
        <w:tc>
          <w:tcPr>
            <w:tcW w:w="1474" w:type="dxa"/>
          </w:tcPr>
          <w:p w:rsidR="00CD64E9" w:rsidRDefault="00CD64E9">
            <w:pPr>
              <w:pStyle w:val="ConsPlusNormal"/>
            </w:pPr>
          </w:p>
        </w:tc>
        <w:tc>
          <w:tcPr>
            <w:tcW w:w="1077" w:type="dxa"/>
          </w:tcPr>
          <w:p w:rsidR="00CD64E9" w:rsidRDefault="00CD64E9">
            <w:pPr>
              <w:pStyle w:val="ConsPlusNormal"/>
            </w:pPr>
          </w:p>
        </w:tc>
        <w:tc>
          <w:tcPr>
            <w:tcW w:w="680" w:type="dxa"/>
          </w:tcPr>
          <w:p w:rsidR="00CD64E9" w:rsidRDefault="00CD64E9">
            <w:pPr>
              <w:pStyle w:val="ConsPlusNormal"/>
            </w:pPr>
          </w:p>
        </w:tc>
        <w:tc>
          <w:tcPr>
            <w:tcW w:w="920" w:type="dxa"/>
          </w:tcPr>
          <w:p w:rsidR="00CD64E9" w:rsidRDefault="00CD64E9">
            <w:pPr>
              <w:pStyle w:val="ConsPlusNormal"/>
            </w:pPr>
          </w:p>
        </w:tc>
        <w:tc>
          <w:tcPr>
            <w:tcW w:w="920" w:type="dxa"/>
          </w:tcPr>
          <w:p w:rsidR="00CD64E9" w:rsidRDefault="00CD64E9">
            <w:pPr>
              <w:pStyle w:val="ConsPlusNormal"/>
            </w:pPr>
          </w:p>
        </w:tc>
        <w:tc>
          <w:tcPr>
            <w:tcW w:w="920" w:type="dxa"/>
          </w:tcPr>
          <w:p w:rsidR="00CD64E9" w:rsidRDefault="00CD64E9">
            <w:pPr>
              <w:pStyle w:val="ConsPlusNormal"/>
            </w:pPr>
          </w:p>
        </w:tc>
      </w:tr>
      <w:tr w:rsidR="00CD64E9">
        <w:tblPrEx>
          <w:tblBorders>
            <w:right w:val="single" w:sz="4" w:space="0" w:color="auto"/>
          </w:tblBorders>
        </w:tblPrEx>
        <w:tc>
          <w:tcPr>
            <w:tcW w:w="1701" w:type="dxa"/>
            <w:tcBorders>
              <w:left w:val="nil"/>
            </w:tcBorders>
          </w:tcPr>
          <w:p w:rsidR="00CD64E9" w:rsidRDefault="00CD64E9">
            <w:pPr>
              <w:pStyle w:val="ConsPlusNormal"/>
            </w:pPr>
          </w:p>
        </w:tc>
        <w:tc>
          <w:tcPr>
            <w:tcW w:w="1304" w:type="dxa"/>
          </w:tcPr>
          <w:p w:rsidR="00CD64E9" w:rsidRDefault="00CD64E9">
            <w:pPr>
              <w:pStyle w:val="ConsPlusNormal"/>
            </w:pPr>
          </w:p>
        </w:tc>
        <w:tc>
          <w:tcPr>
            <w:tcW w:w="567" w:type="dxa"/>
          </w:tcPr>
          <w:p w:rsidR="00CD64E9" w:rsidRDefault="00CD64E9">
            <w:pPr>
              <w:pStyle w:val="ConsPlusNormal"/>
            </w:pPr>
          </w:p>
        </w:tc>
        <w:tc>
          <w:tcPr>
            <w:tcW w:w="680" w:type="dxa"/>
          </w:tcPr>
          <w:p w:rsidR="00CD64E9" w:rsidRDefault="00CD64E9">
            <w:pPr>
              <w:pStyle w:val="ConsPlusNormal"/>
            </w:pPr>
          </w:p>
        </w:tc>
        <w:tc>
          <w:tcPr>
            <w:tcW w:w="1474" w:type="dxa"/>
          </w:tcPr>
          <w:p w:rsidR="00CD64E9" w:rsidRDefault="00CD64E9">
            <w:pPr>
              <w:pStyle w:val="ConsPlusNormal"/>
            </w:pPr>
          </w:p>
        </w:tc>
        <w:tc>
          <w:tcPr>
            <w:tcW w:w="1077" w:type="dxa"/>
          </w:tcPr>
          <w:p w:rsidR="00CD64E9" w:rsidRDefault="00CD64E9">
            <w:pPr>
              <w:pStyle w:val="ConsPlusNormal"/>
            </w:pPr>
          </w:p>
        </w:tc>
        <w:tc>
          <w:tcPr>
            <w:tcW w:w="680" w:type="dxa"/>
          </w:tcPr>
          <w:p w:rsidR="00CD64E9" w:rsidRDefault="00CD64E9">
            <w:pPr>
              <w:pStyle w:val="ConsPlusNormal"/>
            </w:pPr>
          </w:p>
        </w:tc>
        <w:tc>
          <w:tcPr>
            <w:tcW w:w="920" w:type="dxa"/>
          </w:tcPr>
          <w:p w:rsidR="00CD64E9" w:rsidRDefault="00CD64E9">
            <w:pPr>
              <w:pStyle w:val="ConsPlusNormal"/>
            </w:pPr>
          </w:p>
        </w:tc>
        <w:tc>
          <w:tcPr>
            <w:tcW w:w="920" w:type="dxa"/>
          </w:tcPr>
          <w:p w:rsidR="00CD64E9" w:rsidRDefault="00CD64E9">
            <w:pPr>
              <w:pStyle w:val="ConsPlusNormal"/>
            </w:pPr>
          </w:p>
        </w:tc>
        <w:tc>
          <w:tcPr>
            <w:tcW w:w="920" w:type="dxa"/>
          </w:tcPr>
          <w:p w:rsidR="00CD64E9" w:rsidRDefault="00CD64E9">
            <w:pPr>
              <w:pStyle w:val="ConsPlusNormal"/>
            </w:pPr>
          </w:p>
        </w:tc>
      </w:tr>
      <w:tr w:rsidR="00CD64E9">
        <w:tblPrEx>
          <w:tblBorders>
            <w:right w:val="single" w:sz="4" w:space="0" w:color="auto"/>
          </w:tblBorders>
        </w:tblPrEx>
        <w:tc>
          <w:tcPr>
            <w:tcW w:w="1701" w:type="dxa"/>
            <w:tcBorders>
              <w:left w:val="nil"/>
            </w:tcBorders>
          </w:tcPr>
          <w:p w:rsidR="00CD64E9" w:rsidRDefault="00CD64E9">
            <w:pPr>
              <w:pStyle w:val="ConsPlusNormal"/>
            </w:pPr>
          </w:p>
        </w:tc>
        <w:tc>
          <w:tcPr>
            <w:tcW w:w="1304" w:type="dxa"/>
          </w:tcPr>
          <w:p w:rsidR="00CD64E9" w:rsidRDefault="00CD64E9">
            <w:pPr>
              <w:pStyle w:val="ConsPlusNormal"/>
            </w:pPr>
          </w:p>
        </w:tc>
        <w:tc>
          <w:tcPr>
            <w:tcW w:w="567" w:type="dxa"/>
          </w:tcPr>
          <w:p w:rsidR="00CD64E9" w:rsidRDefault="00CD64E9">
            <w:pPr>
              <w:pStyle w:val="ConsPlusNormal"/>
            </w:pPr>
          </w:p>
        </w:tc>
        <w:tc>
          <w:tcPr>
            <w:tcW w:w="680" w:type="dxa"/>
          </w:tcPr>
          <w:p w:rsidR="00CD64E9" w:rsidRDefault="00CD64E9">
            <w:pPr>
              <w:pStyle w:val="ConsPlusNormal"/>
            </w:pPr>
          </w:p>
        </w:tc>
        <w:tc>
          <w:tcPr>
            <w:tcW w:w="1474" w:type="dxa"/>
          </w:tcPr>
          <w:p w:rsidR="00CD64E9" w:rsidRDefault="00CD64E9">
            <w:pPr>
              <w:pStyle w:val="ConsPlusNormal"/>
            </w:pPr>
          </w:p>
        </w:tc>
        <w:tc>
          <w:tcPr>
            <w:tcW w:w="1077" w:type="dxa"/>
          </w:tcPr>
          <w:p w:rsidR="00CD64E9" w:rsidRDefault="00CD64E9">
            <w:pPr>
              <w:pStyle w:val="ConsPlusNormal"/>
            </w:pPr>
          </w:p>
        </w:tc>
        <w:tc>
          <w:tcPr>
            <w:tcW w:w="680" w:type="dxa"/>
          </w:tcPr>
          <w:p w:rsidR="00CD64E9" w:rsidRDefault="00CD64E9">
            <w:pPr>
              <w:pStyle w:val="ConsPlusNormal"/>
            </w:pPr>
          </w:p>
        </w:tc>
        <w:tc>
          <w:tcPr>
            <w:tcW w:w="920" w:type="dxa"/>
          </w:tcPr>
          <w:p w:rsidR="00CD64E9" w:rsidRDefault="00CD64E9">
            <w:pPr>
              <w:pStyle w:val="ConsPlusNormal"/>
            </w:pPr>
          </w:p>
        </w:tc>
        <w:tc>
          <w:tcPr>
            <w:tcW w:w="920" w:type="dxa"/>
          </w:tcPr>
          <w:p w:rsidR="00CD64E9" w:rsidRDefault="00CD64E9">
            <w:pPr>
              <w:pStyle w:val="ConsPlusNormal"/>
            </w:pPr>
          </w:p>
        </w:tc>
        <w:tc>
          <w:tcPr>
            <w:tcW w:w="920" w:type="dxa"/>
          </w:tcPr>
          <w:p w:rsidR="00CD64E9" w:rsidRDefault="00CD64E9">
            <w:pPr>
              <w:pStyle w:val="ConsPlusNormal"/>
            </w:pPr>
          </w:p>
        </w:tc>
      </w:tr>
      <w:tr w:rsidR="00CD64E9">
        <w:tblPrEx>
          <w:tblBorders>
            <w:right w:val="single" w:sz="4" w:space="0" w:color="auto"/>
          </w:tblBorders>
        </w:tblPrEx>
        <w:tc>
          <w:tcPr>
            <w:tcW w:w="1701" w:type="dxa"/>
            <w:tcBorders>
              <w:left w:val="nil"/>
            </w:tcBorders>
          </w:tcPr>
          <w:p w:rsidR="00CD64E9" w:rsidRDefault="00CD64E9">
            <w:pPr>
              <w:pStyle w:val="ConsPlusNormal"/>
            </w:pPr>
          </w:p>
        </w:tc>
        <w:tc>
          <w:tcPr>
            <w:tcW w:w="1304" w:type="dxa"/>
          </w:tcPr>
          <w:p w:rsidR="00CD64E9" w:rsidRDefault="00CD64E9">
            <w:pPr>
              <w:pStyle w:val="ConsPlusNormal"/>
            </w:pPr>
          </w:p>
        </w:tc>
        <w:tc>
          <w:tcPr>
            <w:tcW w:w="567" w:type="dxa"/>
          </w:tcPr>
          <w:p w:rsidR="00CD64E9" w:rsidRDefault="00CD64E9">
            <w:pPr>
              <w:pStyle w:val="ConsPlusNormal"/>
            </w:pPr>
          </w:p>
        </w:tc>
        <w:tc>
          <w:tcPr>
            <w:tcW w:w="680" w:type="dxa"/>
          </w:tcPr>
          <w:p w:rsidR="00CD64E9" w:rsidRDefault="00CD64E9">
            <w:pPr>
              <w:pStyle w:val="ConsPlusNormal"/>
            </w:pPr>
          </w:p>
        </w:tc>
        <w:tc>
          <w:tcPr>
            <w:tcW w:w="1474" w:type="dxa"/>
          </w:tcPr>
          <w:p w:rsidR="00CD64E9" w:rsidRDefault="00CD64E9">
            <w:pPr>
              <w:pStyle w:val="ConsPlusNormal"/>
            </w:pPr>
          </w:p>
        </w:tc>
        <w:tc>
          <w:tcPr>
            <w:tcW w:w="1077" w:type="dxa"/>
          </w:tcPr>
          <w:p w:rsidR="00CD64E9" w:rsidRDefault="00CD64E9">
            <w:pPr>
              <w:pStyle w:val="ConsPlusNormal"/>
            </w:pPr>
          </w:p>
        </w:tc>
        <w:tc>
          <w:tcPr>
            <w:tcW w:w="680" w:type="dxa"/>
          </w:tcPr>
          <w:p w:rsidR="00CD64E9" w:rsidRDefault="00CD64E9">
            <w:pPr>
              <w:pStyle w:val="ConsPlusNormal"/>
            </w:pPr>
          </w:p>
        </w:tc>
        <w:tc>
          <w:tcPr>
            <w:tcW w:w="920" w:type="dxa"/>
          </w:tcPr>
          <w:p w:rsidR="00CD64E9" w:rsidRDefault="00CD64E9">
            <w:pPr>
              <w:pStyle w:val="ConsPlusNormal"/>
            </w:pPr>
          </w:p>
        </w:tc>
        <w:tc>
          <w:tcPr>
            <w:tcW w:w="920" w:type="dxa"/>
          </w:tcPr>
          <w:p w:rsidR="00CD64E9" w:rsidRDefault="00CD64E9">
            <w:pPr>
              <w:pStyle w:val="ConsPlusNormal"/>
            </w:pPr>
          </w:p>
        </w:tc>
        <w:tc>
          <w:tcPr>
            <w:tcW w:w="920" w:type="dxa"/>
          </w:tcPr>
          <w:p w:rsidR="00CD64E9" w:rsidRDefault="00CD64E9">
            <w:pPr>
              <w:pStyle w:val="ConsPlusNormal"/>
            </w:pPr>
          </w:p>
        </w:tc>
      </w:tr>
      <w:tr w:rsidR="00CD64E9">
        <w:tblPrEx>
          <w:tblBorders>
            <w:right w:val="single" w:sz="4" w:space="0" w:color="auto"/>
          </w:tblBorders>
        </w:tblPrEx>
        <w:tc>
          <w:tcPr>
            <w:tcW w:w="1701" w:type="dxa"/>
            <w:tcBorders>
              <w:left w:val="nil"/>
            </w:tcBorders>
          </w:tcPr>
          <w:p w:rsidR="00CD64E9" w:rsidRDefault="00CD64E9">
            <w:pPr>
              <w:pStyle w:val="ConsPlusNormal"/>
            </w:pPr>
          </w:p>
        </w:tc>
        <w:tc>
          <w:tcPr>
            <w:tcW w:w="1304" w:type="dxa"/>
          </w:tcPr>
          <w:p w:rsidR="00CD64E9" w:rsidRDefault="00CD64E9">
            <w:pPr>
              <w:pStyle w:val="ConsPlusNormal"/>
            </w:pPr>
          </w:p>
        </w:tc>
        <w:tc>
          <w:tcPr>
            <w:tcW w:w="567" w:type="dxa"/>
          </w:tcPr>
          <w:p w:rsidR="00CD64E9" w:rsidRDefault="00CD64E9">
            <w:pPr>
              <w:pStyle w:val="ConsPlusNormal"/>
            </w:pPr>
          </w:p>
        </w:tc>
        <w:tc>
          <w:tcPr>
            <w:tcW w:w="680" w:type="dxa"/>
          </w:tcPr>
          <w:p w:rsidR="00CD64E9" w:rsidRDefault="00CD64E9">
            <w:pPr>
              <w:pStyle w:val="ConsPlusNormal"/>
            </w:pPr>
          </w:p>
        </w:tc>
        <w:tc>
          <w:tcPr>
            <w:tcW w:w="1474" w:type="dxa"/>
          </w:tcPr>
          <w:p w:rsidR="00CD64E9" w:rsidRDefault="00CD64E9">
            <w:pPr>
              <w:pStyle w:val="ConsPlusNormal"/>
            </w:pPr>
          </w:p>
        </w:tc>
        <w:tc>
          <w:tcPr>
            <w:tcW w:w="1077" w:type="dxa"/>
          </w:tcPr>
          <w:p w:rsidR="00CD64E9" w:rsidRDefault="00CD64E9">
            <w:pPr>
              <w:pStyle w:val="ConsPlusNormal"/>
            </w:pPr>
          </w:p>
        </w:tc>
        <w:tc>
          <w:tcPr>
            <w:tcW w:w="680" w:type="dxa"/>
          </w:tcPr>
          <w:p w:rsidR="00CD64E9" w:rsidRDefault="00CD64E9">
            <w:pPr>
              <w:pStyle w:val="ConsPlusNormal"/>
            </w:pPr>
          </w:p>
        </w:tc>
        <w:tc>
          <w:tcPr>
            <w:tcW w:w="920" w:type="dxa"/>
          </w:tcPr>
          <w:p w:rsidR="00CD64E9" w:rsidRDefault="00CD64E9">
            <w:pPr>
              <w:pStyle w:val="ConsPlusNormal"/>
            </w:pPr>
          </w:p>
        </w:tc>
        <w:tc>
          <w:tcPr>
            <w:tcW w:w="920" w:type="dxa"/>
          </w:tcPr>
          <w:p w:rsidR="00CD64E9" w:rsidRDefault="00CD64E9">
            <w:pPr>
              <w:pStyle w:val="ConsPlusNormal"/>
            </w:pPr>
          </w:p>
        </w:tc>
        <w:tc>
          <w:tcPr>
            <w:tcW w:w="920" w:type="dxa"/>
          </w:tcPr>
          <w:p w:rsidR="00CD64E9" w:rsidRDefault="00CD64E9">
            <w:pPr>
              <w:pStyle w:val="ConsPlusNormal"/>
            </w:pPr>
          </w:p>
        </w:tc>
      </w:tr>
      <w:tr w:rsidR="00CD64E9">
        <w:tblPrEx>
          <w:tblBorders>
            <w:right w:val="single" w:sz="4" w:space="0" w:color="auto"/>
          </w:tblBorders>
        </w:tblPrEx>
        <w:tc>
          <w:tcPr>
            <w:tcW w:w="1701" w:type="dxa"/>
            <w:tcBorders>
              <w:left w:val="nil"/>
            </w:tcBorders>
          </w:tcPr>
          <w:p w:rsidR="00CD64E9" w:rsidRDefault="00CD64E9">
            <w:pPr>
              <w:pStyle w:val="ConsPlusNormal"/>
            </w:pPr>
          </w:p>
        </w:tc>
        <w:tc>
          <w:tcPr>
            <w:tcW w:w="1304" w:type="dxa"/>
          </w:tcPr>
          <w:p w:rsidR="00CD64E9" w:rsidRDefault="00CD64E9">
            <w:pPr>
              <w:pStyle w:val="ConsPlusNormal"/>
            </w:pPr>
          </w:p>
        </w:tc>
        <w:tc>
          <w:tcPr>
            <w:tcW w:w="567" w:type="dxa"/>
          </w:tcPr>
          <w:p w:rsidR="00CD64E9" w:rsidRDefault="00CD64E9">
            <w:pPr>
              <w:pStyle w:val="ConsPlusNormal"/>
            </w:pPr>
          </w:p>
        </w:tc>
        <w:tc>
          <w:tcPr>
            <w:tcW w:w="680" w:type="dxa"/>
          </w:tcPr>
          <w:p w:rsidR="00CD64E9" w:rsidRDefault="00CD64E9">
            <w:pPr>
              <w:pStyle w:val="ConsPlusNormal"/>
            </w:pPr>
          </w:p>
        </w:tc>
        <w:tc>
          <w:tcPr>
            <w:tcW w:w="1474" w:type="dxa"/>
          </w:tcPr>
          <w:p w:rsidR="00CD64E9" w:rsidRDefault="00CD64E9">
            <w:pPr>
              <w:pStyle w:val="ConsPlusNormal"/>
            </w:pPr>
          </w:p>
        </w:tc>
        <w:tc>
          <w:tcPr>
            <w:tcW w:w="1077" w:type="dxa"/>
          </w:tcPr>
          <w:p w:rsidR="00CD64E9" w:rsidRDefault="00CD64E9">
            <w:pPr>
              <w:pStyle w:val="ConsPlusNormal"/>
            </w:pPr>
          </w:p>
        </w:tc>
        <w:tc>
          <w:tcPr>
            <w:tcW w:w="680" w:type="dxa"/>
          </w:tcPr>
          <w:p w:rsidR="00CD64E9" w:rsidRDefault="00CD64E9">
            <w:pPr>
              <w:pStyle w:val="ConsPlusNormal"/>
            </w:pPr>
          </w:p>
        </w:tc>
        <w:tc>
          <w:tcPr>
            <w:tcW w:w="920" w:type="dxa"/>
          </w:tcPr>
          <w:p w:rsidR="00CD64E9" w:rsidRDefault="00CD64E9">
            <w:pPr>
              <w:pStyle w:val="ConsPlusNormal"/>
            </w:pPr>
          </w:p>
        </w:tc>
        <w:tc>
          <w:tcPr>
            <w:tcW w:w="920" w:type="dxa"/>
          </w:tcPr>
          <w:p w:rsidR="00CD64E9" w:rsidRDefault="00CD64E9">
            <w:pPr>
              <w:pStyle w:val="ConsPlusNormal"/>
            </w:pPr>
          </w:p>
        </w:tc>
        <w:tc>
          <w:tcPr>
            <w:tcW w:w="920" w:type="dxa"/>
          </w:tcPr>
          <w:p w:rsidR="00CD64E9" w:rsidRDefault="00CD64E9">
            <w:pPr>
              <w:pStyle w:val="ConsPlusNormal"/>
            </w:pPr>
          </w:p>
        </w:tc>
      </w:tr>
      <w:tr w:rsidR="00CD64E9">
        <w:tblPrEx>
          <w:tblBorders>
            <w:right w:val="single" w:sz="4" w:space="0" w:color="auto"/>
          </w:tblBorders>
        </w:tblPrEx>
        <w:tc>
          <w:tcPr>
            <w:tcW w:w="1701" w:type="dxa"/>
            <w:tcBorders>
              <w:left w:val="nil"/>
              <w:bottom w:val="nil"/>
            </w:tcBorders>
          </w:tcPr>
          <w:p w:rsidR="00CD64E9" w:rsidRDefault="00CD64E9">
            <w:pPr>
              <w:pStyle w:val="ConsPlusNormal"/>
              <w:jc w:val="right"/>
            </w:pPr>
            <w:r>
              <w:t>Итого</w:t>
            </w:r>
          </w:p>
        </w:tc>
        <w:tc>
          <w:tcPr>
            <w:tcW w:w="1304" w:type="dxa"/>
          </w:tcPr>
          <w:p w:rsidR="00CD64E9" w:rsidRDefault="00CD64E9">
            <w:pPr>
              <w:pStyle w:val="ConsPlusNormal"/>
            </w:pPr>
          </w:p>
        </w:tc>
        <w:tc>
          <w:tcPr>
            <w:tcW w:w="567" w:type="dxa"/>
          </w:tcPr>
          <w:p w:rsidR="00CD64E9" w:rsidRDefault="00CD64E9">
            <w:pPr>
              <w:pStyle w:val="ConsPlusNormal"/>
            </w:pPr>
          </w:p>
        </w:tc>
        <w:tc>
          <w:tcPr>
            <w:tcW w:w="680" w:type="dxa"/>
          </w:tcPr>
          <w:p w:rsidR="00CD64E9" w:rsidRDefault="00CD64E9">
            <w:pPr>
              <w:pStyle w:val="ConsPlusNormal"/>
            </w:pPr>
          </w:p>
        </w:tc>
        <w:tc>
          <w:tcPr>
            <w:tcW w:w="1474" w:type="dxa"/>
          </w:tcPr>
          <w:p w:rsidR="00CD64E9" w:rsidRDefault="00CD64E9">
            <w:pPr>
              <w:pStyle w:val="ConsPlusNormal"/>
            </w:pPr>
          </w:p>
        </w:tc>
        <w:tc>
          <w:tcPr>
            <w:tcW w:w="1077" w:type="dxa"/>
          </w:tcPr>
          <w:p w:rsidR="00CD64E9" w:rsidRDefault="00CD64E9">
            <w:pPr>
              <w:pStyle w:val="ConsPlusNormal"/>
            </w:pPr>
          </w:p>
        </w:tc>
        <w:tc>
          <w:tcPr>
            <w:tcW w:w="680" w:type="dxa"/>
          </w:tcPr>
          <w:p w:rsidR="00CD64E9" w:rsidRDefault="00CD64E9">
            <w:pPr>
              <w:pStyle w:val="ConsPlusNormal"/>
            </w:pPr>
          </w:p>
        </w:tc>
        <w:tc>
          <w:tcPr>
            <w:tcW w:w="920" w:type="dxa"/>
          </w:tcPr>
          <w:p w:rsidR="00CD64E9" w:rsidRDefault="00CD64E9">
            <w:pPr>
              <w:pStyle w:val="ConsPlusNormal"/>
            </w:pPr>
          </w:p>
        </w:tc>
        <w:tc>
          <w:tcPr>
            <w:tcW w:w="920" w:type="dxa"/>
          </w:tcPr>
          <w:p w:rsidR="00CD64E9" w:rsidRDefault="00CD64E9">
            <w:pPr>
              <w:pStyle w:val="ConsPlusNormal"/>
            </w:pPr>
          </w:p>
        </w:tc>
        <w:tc>
          <w:tcPr>
            <w:tcW w:w="920" w:type="dxa"/>
          </w:tcPr>
          <w:p w:rsidR="00CD64E9" w:rsidRDefault="00CD64E9">
            <w:pPr>
              <w:pStyle w:val="ConsPlusNormal"/>
            </w:pPr>
          </w:p>
        </w:tc>
      </w:tr>
    </w:tbl>
    <w:p w:rsidR="00CD64E9" w:rsidRDefault="00CD64E9">
      <w:pPr>
        <w:sectPr w:rsidR="00CD64E9">
          <w:pgSz w:w="16838" w:h="11905" w:orient="landscape"/>
          <w:pgMar w:top="1701" w:right="1134" w:bottom="850" w:left="1134" w:header="0" w:footer="0" w:gutter="0"/>
          <w:cols w:space="720"/>
        </w:sectPr>
      </w:pPr>
    </w:p>
    <w:p w:rsidR="00CD64E9" w:rsidRDefault="00CD64E9">
      <w:pPr>
        <w:pStyle w:val="ConsPlusNormal"/>
        <w:jc w:val="both"/>
      </w:pPr>
    </w:p>
    <w:p w:rsidR="00CD64E9" w:rsidRDefault="00CD64E9">
      <w:pPr>
        <w:pStyle w:val="ConsPlusNonformat"/>
        <w:jc w:val="both"/>
      </w:pPr>
      <w:r>
        <w:t xml:space="preserve">             Раздел III. Бюджетные ассигнования по источникам</w:t>
      </w:r>
    </w:p>
    <w:p w:rsidR="00CD64E9" w:rsidRDefault="00CD64E9">
      <w:pPr>
        <w:pStyle w:val="ConsPlusNonformat"/>
        <w:jc w:val="both"/>
      </w:pPr>
      <w:r>
        <w:t xml:space="preserve">               финансирования дефицита федерального бюджета</w:t>
      </w:r>
    </w:p>
    <w:p w:rsidR="00CD64E9" w:rsidRDefault="00CD64E9">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3061"/>
        <w:gridCol w:w="1385"/>
        <w:gridCol w:w="1385"/>
        <w:gridCol w:w="1385"/>
      </w:tblGrid>
      <w:tr w:rsidR="00CD64E9">
        <w:tc>
          <w:tcPr>
            <w:tcW w:w="1814" w:type="dxa"/>
            <w:vMerge w:val="restart"/>
            <w:tcBorders>
              <w:left w:val="nil"/>
            </w:tcBorders>
          </w:tcPr>
          <w:p w:rsidR="00CD64E9" w:rsidRDefault="00CD64E9">
            <w:pPr>
              <w:pStyle w:val="ConsPlusNormal"/>
              <w:jc w:val="center"/>
            </w:pPr>
            <w:r>
              <w:t>Наименование показателя</w:t>
            </w:r>
          </w:p>
        </w:tc>
        <w:tc>
          <w:tcPr>
            <w:tcW w:w="3061" w:type="dxa"/>
            <w:vMerge w:val="restart"/>
          </w:tcPr>
          <w:p w:rsidR="00CD64E9" w:rsidRDefault="00CD64E9">
            <w:pPr>
              <w:pStyle w:val="ConsPlusNormal"/>
              <w:jc w:val="center"/>
            </w:pPr>
            <w:r>
              <w:t>Код по бюджетной классификации источника финансирования дефицита федерального бюджета</w:t>
            </w:r>
          </w:p>
        </w:tc>
        <w:tc>
          <w:tcPr>
            <w:tcW w:w="4155" w:type="dxa"/>
            <w:gridSpan w:val="3"/>
            <w:tcBorders>
              <w:right w:val="nil"/>
            </w:tcBorders>
          </w:tcPr>
          <w:p w:rsidR="00CD64E9" w:rsidRDefault="00CD64E9">
            <w:pPr>
              <w:pStyle w:val="ConsPlusNormal"/>
              <w:jc w:val="center"/>
            </w:pPr>
            <w:r>
              <w:t>Сумма на год</w:t>
            </w:r>
          </w:p>
        </w:tc>
      </w:tr>
      <w:tr w:rsidR="00CD64E9">
        <w:tc>
          <w:tcPr>
            <w:tcW w:w="1814" w:type="dxa"/>
            <w:vMerge/>
            <w:tcBorders>
              <w:left w:val="nil"/>
            </w:tcBorders>
          </w:tcPr>
          <w:p w:rsidR="00CD64E9" w:rsidRDefault="00CD64E9"/>
        </w:tc>
        <w:tc>
          <w:tcPr>
            <w:tcW w:w="3061" w:type="dxa"/>
            <w:vMerge/>
          </w:tcPr>
          <w:p w:rsidR="00CD64E9" w:rsidRDefault="00CD64E9"/>
        </w:tc>
        <w:tc>
          <w:tcPr>
            <w:tcW w:w="1385" w:type="dxa"/>
          </w:tcPr>
          <w:p w:rsidR="00CD64E9" w:rsidRDefault="00CD64E9">
            <w:pPr>
              <w:pStyle w:val="ConsPlusNormal"/>
              <w:jc w:val="center"/>
            </w:pPr>
            <w:r>
              <w:t>на 20__ год</w:t>
            </w:r>
          </w:p>
          <w:p w:rsidR="00CD64E9" w:rsidRDefault="00CD64E9">
            <w:pPr>
              <w:pStyle w:val="ConsPlusNormal"/>
              <w:jc w:val="center"/>
            </w:pPr>
            <w:r>
              <w:t>(+/-)</w:t>
            </w:r>
          </w:p>
        </w:tc>
        <w:tc>
          <w:tcPr>
            <w:tcW w:w="1385" w:type="dxa"/>
          </w:tcPr>
          <w:p w:rsidR="00CD64E9" w:rsidRDefault="00CD64E9">
            <w:pPr>
              <w:pStyle w:val="ConsPlusNormal"/>
              <w:jc w:val="center"/>
            </w:pPr>
            <w:r>
              <w:t>на 20__ год</w:t>
            </w:r>
          </w:p>
          <w:p w:rsidR="00CD64E9" w:rsidRDefault="00CD64E9">
            <w:pPr>
              <w:pStyle w:val="ConsPlusNormal"/>
              <w:jc w:val="center"/>
            </w:pPr>
            <w:r>
              <w:t>(+/-)</w:t>
            </w:r>
          </w:p>
        </w:tc>
        <w:tc>
          <w:tcPr>
            <w:tcW w:w="1385" w:type="dxa"/>
            <w:tcBorders>
              <w:right w:val="nil"/>
            </w:tcBorders>
          </w:tcPr>
          <w:p w:rsidR="00CD64E9" w:rsidRDefault="00CD64E9">
            <w:pPr>
              <w:pStyle w:val="ConsPlusNormal"/>
              <w:jc w:val="center"/>
            </w:pPr>
            <w:r>
              <w:t>на 20__ год</w:t>
            </w:r>
          </w:p>
          <w:p w:rsidR="00CD64E9" w:rsidRDefault="00CD64E9">
            <w:pPr>
              <w:pStyle w:val="ConsPlusNormal"/>
              <w:jc w:val="center"/>
            </w:pPr>
            <w:r>
              <w:t>(+/-)</w:t>
            </w:r>
          </w:p>
        </w:tc>
      </w:tr>
      <w:tr w:rsidR="00CD64E9">
        <w:tc>
          <w:tcPr>
            <w:tcW w:w="1814" w:type="dxa"/>
            <w:tcBorders>
              <w:left w:val="nil"/>
            </w:tcBorders>
          </w:tcPr>
          <w:p w:rsidR="00CD64E9" w:rsidRDefault="00CD64E9">
            <w:pPr>
              <w:pStyle w:val="ConsPlusNormal"/>
              <w:jc w:val="center"/>
            </w:pPr>
            <w:r>
              <w:t>1</w:t>
            </w:r>
          </w:p>
        </w:tc>
        <w:tc>
          <w:tcPr>
            <w:tcW w:w="3061" w:type="dxa"/>
          </w:tcPr>
          <w:p w:rsidR="00CD64E9" w:rsidRDefault="00CD64E9">
            <w:pPr>
              <w:pStyle w:val="ConsPlusNormal"/>
              <w:jc w:val="center"/>
            </w:pPr>
            <w:r>
              <w:t>2</w:t>
            </w:r>
          </w:p>
        </w:tc>
        <w:tc>
          <w:tcPr>
            <w:tcW w:w="1385" w:type="dxa"/>
          </w:tcPr>
          <w:p w:rsidR="00CD64E9" w:rsidRDefault="00CD64E9">
            <w:pPr>
              <w:pStyle w:val="ConsPlusNormal"/>
              <w:jc w:val="center"/>
            </w:pPr>
            <w:r>
              <w:t>3</w:t>
            </w:r>
          </w:p>
        </w:tc>
        <w:tc>
          <w:tcPr>
            <w:tcW w:w="1385" w:type="dxa"/>
          </w:tcPr>
          <w:p w:rsidR="00CD64E9" w:rsidRDefault="00CD64E9">
            <w:pPr>
              <w:pStyle w:val="ConsPlusNormal"/>
              <w:jc w:val="center"/>
            </w:pPr>
            <w:r>
              <w:t>4</w:t>
            </w:r>
          </w:p>
        </w:tc>
        <w:tc>
          <w:tcPr>
            <w:tcW w:w="1385" w:type="dxa"/>
            <w:tcBorders>
              <w:right w:val="nil"/>
            </w:tcBorders>
          </w:tcPr>
          <w:p w:rsidR="00CD64E9" w:rsidRDefault="00CD64E9">
            <w:pPr>
              <w:pStyle w:val="ConsPlusNormal"/>
              <w:jc w:val="center"/>
            </w:pPr>
            <w:r>
              <w:t>5</w:t>
            </w:r>
          </w:p>
        </w:tc>
      </w:tr>
      <w:tr w:rsidR="00CD64E9">
        <w:tblPrEx>
          <w:tblBorders>
            <w:right w:val="single" w:sz="4" w:space="0" w:color="auto"/>
          </w:tblBorders>
        </w:tblPrEx>
        <w:tc>
          <w:tcPr>
            <w:tcW w:w="1814" w:type="dxa"/>
            <w:tcBorders>
              <w:left w:val="nil"/>
            </w:tcBorders>
          </w:tcPr>
          <w:p w:rsidR="00CD64E9" w:rsidRDefault="00CD64E9">
            <w:pPr>
              <w:pStyle w:val="ConsPlusNormal"/>
            </w:pPr>
          </w:p>
        </w:tc>
        <w:tc>
          <w:tcPr>
            <w:tcW w:w="3061" w:type="dxa"/>
          </w:tcPr>
          <w:p w:rsidR="00CD64E9" w:rsidRDefault="00CD64E9">
            <w:pPr>
              <w:pStyle w:val="ConsPlusNormal"/>
            </w:pPr>
          </w:p>
        </w:tc>
        <w:tc>
          <w:tcPr>
            <w:tcW w:w="1385" w:type="dxa"/>
          </w:tcPr>
          <w:p w:rsidR="00CD64E9" w:rsidRDefault="00CD64E9">
            <w:pPr>
              <w:pStyle w:val="ConsPlusNormal"/>
            </w:pPr>
          </w:p>
        </w:tc>
        <w:tc>
          <w:tcPr>
            <w:tcW w:w="1385" w:type="dxa"/>
          </w:tcPr>
          <w:p w:rsidR="00CD64E9" w:rsidRDefault="00CD64E9">
            <w:pPr>
              <w:pStyle w:val="ConsPlusNormal"/>
            </w:pPr>
          </w:p>
        </w:tc>
        <w:tc>
          <w:tcPr>
            <w:tcW w:w="1385" w:type="dxa"/>
          </w:tcPr>
          <w:p w:rsidR="00CD64E9" w:rsidRDefault="00CD64E9">
            <w:pPr>
              <w:pStyle w:val="ConsPlusNormal"/>
            </w:pPr>
          </w:p>
        </w:tc>
      </w:tr>
      <w:tr w:rsidR="00CD64E9">
        <w:tblPrEx>
          <w:tblBorders>
            <w:right w:val="single" w:sz="4" w:space="0" w:color="auto"/>
          </w:tblBorders>
        </w:tblPrEx>
        <w:tc>
          <w:tcPr>
            <w:tcW w:w="1814" w:type="dxa"/>
            <w:tcBorders>
              <w:left w:val="nil"/>
            </w:tcBorders>
          </w:tcPr>
          <w:p w:rsidR="00CD64E9" w:rsidRDefault="00CD64E9">
            <w:pPr>
              <w:pStyle w:val="ConsPlusNormal"/>
            </w:pPr>
          </w:p>
        </w:tc>
        <w:tc>
          <w:tcPr>
            <w:tcW w:w="3061" w:type="dxa"/>
          </w:tcPr>
          <w:p w:rsidR="00CD64E9" w:rsidRDefault="00CD64E9">
            <w:pPr>
              <w:pStyle w:val="ConsPlusNormal"/>
            </w:pPr>
          </w:p>
        </w:tc>
        <w:tc>
          <w:tcPr>
            <w:tcW w:w="1385" w:type="dxa"/>
          </w:tcPr>
          <w:p w:rsidR="00CD64E9" w:rsidRDefault="00CD64E9">
            <w:pPr>
              <w:pStyle w:val="ConsPlusNormal"/>
            </w:pPr>
          </w:p>
        </w:tc>
        <w:tc>
          <w:tcPr>
            <w:tcW w:w="1385" w:type="dxa"/>
          </w:tcPr>
          <w:p w:rsidR="00CD64E9" w:rsidRDefault="00CD64E9">
            <w:pPr>
              <w:pStyle w:val="ConsPlusNormal"/>
            </w:pPr>
          </w:p>
        </w:tc>
        <w:tc>
          <w:tcPr>
            <w:tcW w:w="1385" w:type="dxa"/>
          </w:tcPr>
          <w:p w:rsidR="00CD64E9" w:rsidRDefault="00CD64E9">
            <w:pPr>
              <w:pStyle w:val="ConsPlusNormal"/>
            </w:pPr>
          </w:p>
        </w:tc>
      </w:tr>
      <w:tr w:rsidR="00CD64E9">
        <w:tblPrEx>
          <w:tblBorders>
            <w:right w:val="single" w:sz="4" w:space="0" w:color="auto"/>
          </w:tblBorders>
        </w:tblPrEx>
        <w:tc>
          <w:tcPr>
            <w:tcW w:w="1814" w:type="dxa"/>
            <w:tcBorders>
              <w:left w:val="nil"/>
            </w:tcBorders>
          </w:tcPr>
          <w:p w:rsidR="00CD64E9" w:rsidRDefault="00CD64E9">
            <w:pPr>
              <w:pStyle w:val="ConsPlusNormal"/>
            </w:pPr>
          </w:p>
        </w:tc>
        <w:tc>
          <w:tcPr>
            <w:tcW w:w="3061" w:type="dxa"/>
          </w:tcPr>
          <w:p w:rsidR="00CD64E9" w:rsidRDefault="00CD64E9">
            <w:pPr>
              <w:pStyle w:val="ConsPlusNormal"/>
            </w:pPr>
          </w:p>
        </w:tc>
        <w:tc>
          <w:tcPr>
            <w:tcW w:w="1385" w:type="dxa"/>
          </w:tcPr>
          <w:p w:rsidR="00CD64E9" w:rsidRDefault="00CD64E9">
            <w:pPr>
              <w:pStyle w:val="ConsPlusNormal"/>
            </w:pPr>
          </w:p>
        </w:tc>
        <w:tc>
          <w:tcPr>
            <w:tcW w:w="1385" w:type="dxa"/>
          </w:tcPr>
          <w:p w:rsidR="00CD64E9" w:rsidRDefault="00CD64E9">
            <w:pPr>
              <w:pStyle w:val="ConsPlusNormal"/>
            </w:pPr>
          </w:p>
        </w:tc>
        <w:tc>
          <w:tcPr>
            <w:tcW w:w="1385" w:type="dxa"/>
          </w:tcPr>
          <w:p w:rsidR="00CD64E9" w:rsidRDefault="00CD64E9">
            <w:pPr>
              <w:pStyle w:val="ConsPlusNormal"/>
            </w:pPr>
          </w:p>
        </w:tc>
      </w:tr>
      <w:tr w:rsidR="00CD64E9">
        <w:tblPrEx>
          <w:tblBorders>
            <w:right w:val="single" w:sz="4" w:space="0" w:color="auto"/>
          </w:tblBorders>
        </w:tblPrEx>
        <w:tc>
          <w:tcPr>
            <w:tcW w:w="1814" w:type="dxa"/>
            <w:tcBorders>
              <w:left w:val="nil"/>
            </w:tcBorders>
          </w:tcPr>
          <w:p w:rsidR="00CD64E9" w:rsidRDefault="00CD64E9">
            <w:pPr>
              <w:pStyle w:val="ConsPlusNormal"/>
            </w:pPr>
          </w:p>
        </w:tc>
        <w:tc>
          <w:tcPr>
            <w:tcW w:w="3061" w:type="dxa"/>
          </w:tcPr>
          <w:p w:rsidR="00CD64E9" w:rsidRDefault="00CD64E9">
            <w:pPr>
              <w:pStyle w:val="ConsPlusNormal"/>
            </w:pPr>
          </w:p>
        </w:tc>
        <w:tc>
          <w:tcPr>
            <w:tcW w:w="1385" w:type="dxa"/>
          </w:tcPr>
          <w:p w:rsidR="00CD64E9" w:rsidRDefault="00CD64E9">
            <w:pPr>
              <w:pStyle w:val="ConsPlusNormal"/>
            </w:pPr>
          </w:p>
        </w:tc>
        <w:tc>
          <w:tcPr>
            <w:tcW w:w="1385" w:type="dxa"/>
          </w:tcPr>
          <w:p w:rsidR="00CD64E9" w:rsidRDefault="00CD64E9">
            <w:pPr>
              <w:pStyle w:val="ConsPlusNormal"/>
            </w:pPr>
          </w:p>
        </w:tc>
        <w:tc>
          <w:tcPr>
            <w:tcW w:w="1385" w:type="dxa"/>
          </w:tcPr>
          <w:p w:rsidR="00CD64E9" w:rsidRDefault="00CD64E9">
            <w:pPr>
              <w:pStyle w:val="ConsPlusNormal"/>
            </w:pPr>
          </w:p>
        </w:tc>
      </w:tr>
      <w:tr w:rsidR="00CD64E9">
        <w:tblPrEx>
          <w:tblBorders>
            <w:right w:val="single" w:sz="4" w:space="0" w:color="auto"/>
          </w:tblBorders>
        </w:tblPrEx>
        <w:tc>
          <w:tcPr>
            <w:tcW w:w="1814" w:type="dxa"/>
            <w:tcBorders>
              <w:left w:val="nil"/>
            </w:tcBorders>
          </w:tcPr>
          <w:p w:rsidR="00CD64E9" w:rsidRDefault="00CD64E9">
            <w:pPr>
              <w:pStyle w:val="ConsPlusNormal"/>
            </w:pPr>
          </w:p>
        </w:tc>
        <w:tc>
          <w:tcPr>
            <w:tcW w:w="3061" w:type="dxa"/>
          </w:tcPr>
          <w:p w:rsidR="00CD64E9" w:rsidRDefault="00CD64E9">
            <w:pPr>
              <w:pStyle w:val="ConsPlusNormal"/>
            </w:pPr>
          </w:p>
        </w:tc>
        <w:tc>
          <w:tcPr>
            <w:tcW w:w="1385" w:type="dxa"/>
          </w:tcPr>
          <w:p w:rsidR="00CD64E9" w:rsidRDefault="00CD64E9">
            <w:pPr>
              <w:pStyle w:val="ConsPlusNormal"/>
            </w:pPr>
          </w:p>
        </w:tc>
        <w:tc>
          <w:tcPr>
            <w:tcW w:w="1385" w:type="dxa"/>
          </w:tcPr>
          <w:p w:rsidR="00CD64E9" w:rsidRDefault="00CD64E9">
            <w:pPr>
              <w:pStyle w:val="ConsPlusNormal"/>
            </w:pPr>
          </w:p>
        </w:tc>
        <w:tc>
          <w:tcPr>
            <w:tcW w:w="1385" w:type="dxa"/>
          </w:tcPr>
          <w:p w:rsidR="00CD64E9" w:rsidRDefault="00CD64E9">
            <w:pPr>
              <w:pStyle w:val="ConsPlusNormal"/>
            </w:pPr>
          </w:p>
        </w:tc>
      </w:tr>
      <w:tr w:rsidR="00CD64E9">
        <w:tblPrEx>
          <w:tblBorders>
            <w:right w:val="single" w:sz="4" w:space="0" w:color="auto"/>
          </w:tblBorders>
        </w:tblPrEx>
        <w:tc>
          <w:tcPr>
            <w:tcW w:w="1814" w:type="dxa"/>
            <w:tcBorders>
              <w:left w:val="nil"/>
            </w:tcBorders>
          </w:tcPr>
          <w:p w:rsidR="00CD64E9" w:rsidRDefault="00CD64E9">
            <w:pPr>
              <w:pStyle w:val="ConsPlusNormal"/>
            </w:pPr>
          </w:p>
        </w:tc>
        <w:tc>
          <w:tcPr>
            <w:tcW w:w="3061" w:type="dxa"/>
          </w:tcPr>
          <w:p w:rsidR="00CD64E9" w:rsidRDefault="00CD64E9">
            <w:pPr>
              <w:pStyle w:val="ConsPlusNormal"/>
            </w:pPr>
          </w:p>
        </w:tc>
        <w:tc>
          <w:tcPr>
            <w:tcW w:w="1385" w:type="dxa"/>
          </w:tcPr>
          <w:p w:rsidR="00CD64E9" w:rsidRDefault="00CD64E9">
            <w:pPr>
              <w:pStyle w:val="ConsPlusNormal"/>
            </w:pPr>
          </w:p>
        </w:tc>
        <w:tc>
          <w:tcPr>
            <w:tcW w:w="1385" w:type="dxa"/>
          </w:tcPr>
          <w:p w:rsidR="00CD64E9" w:rsidRDefault="00CD64E9">
            <w:pPr>
              <w:pStyle w:val="ConsPlusNormal"/>
            </w:pPr>
          </w:p>
        </w:tc>
        <w:tc>
          <w:tcPr>
            <w:tcW w:w="1385" w:type="dxa"/>
          </w:tcPr>
          <w:p w:rsidR="00CD64E9" w:rsidRDefault="00CD64E9">
            <w:pPr>
              <w:pStyle w:val="ConsPlusNormal"/>
            </w:pPr>
          </w:p>
        </w:tc>
      </w:tr>
      <w:tr w:rsidR="00CD64E9">
        <w:tblPrEx>
          <w:tblBorders>
            <w:right w:val="single" w:sz="4" w:space="0" w:color="auto"/>
          </w:tblBorders>
        </w:tblPrEx>
        <w:tc>
          <w:tcPr>
            <w:tcW w:w="1814" w:type="dxa"/>
            <w:tcBorders>
              <w:left w:val="nil"/>
              <w:bottom w:val="nil"/>
            </w:tcBorders>
          </w:tcPr>
          <w:p w:rsidR="00CD64E9" w:rsidRDefault="00CD64E9">
            <w:pPr>
              <w:pStyle w:val="ConsPlusNormal"/>
              <w:jc w:val="right"/>
            </w:pPr>
            <w:r>
              <w:t>Итого</w:t>
            </w:r>
          </w:p>
        </w:tc>
        <w:tc>
          <w:tcPr>
            <w:tcW w:w="3061" w:type="dxa"/>
          </w:tcPr>
          <w:p w:rsidR="00CD64E9" w:rsidRDefault="00CD64E9">
            <w:pPr>
              <w:pStyle w:val="ConsPlusNormal"/>
            </w:pPr>
          </w:p>
        </w:tc>
        <w:tc>
          <w:tcPr>
            <w:tcW w:w="1385" w:type="dxa"/>
          </w:tcPr>
          <w:p w:rsidR="00CD64E9" w:rsidRDefault="00CD64E9">
            <w:pPr>
              <w:pStyle w:val="ConsPlusNormal"/>
            </w:pPr>
          </w:p>
        </w:tc>
        <w:tc>
          <w:tcPr>
            <w:tcW w:w="1385" w:type="dxa"/>
          </w:tcPr>
          <w:p w:rsidR="00CD64E9" w:rsidRDefault="00CD64E9">
            <w:pPr>
              <w:pStyle w:val="ConsPlusNormal"/>
            </w:pPr>
          </w:p>
        </w:tc>
        <w:tc>
          <w:tcPr>
            <w:tcW w:w="1385" w:type="dxa"/>
          </w:tcPr>
          <w:p w:rsidR="00CD64E9" w:rsidRDefault="00CD64E9">
            <w:pPr>
              <w:pStyle w:val="ConsPlusNormal"/>
            </w:pPr>
          </w:p>
        </w:tc>
      </w:tr>
    </w:tbl>
    <w:p w:rsidR="00CD64E9" w:rsidRDefault="00CD64E9">
      <w:pPr>
        <w:pStyle w:val="ConsPlusNormal"/>
        <w:jc w:val="both"/>
      </w:pPr>
    </w:p>
    <w:p w:rsidR="00CD64E9" w:rsidRDefault="00CD64E9">
      <w:pPr>
        <w:pStyle w:val="ConsPlusNonformat"/>
        <w:jc w:val="both"/>
      </w:pPr>
      <w:r>
        <w:t>Первый заместитель (заместитель)</w:t>
      </w:r>
    </w:p>
    <w:p w:rsidR="00CD64E9" w:rsidRDefault="00CD64E9">
      <w:pPr>
        <w:pStyle w:val="ConsPlusNonformat"/>
        <w:jc w:val="both"/>
      </w:pPr>
      <w:r>
        <w:t>Министра финансов Российской Федерации _________ _______________________</w:t>
      </w:r>
    </w:p>
    <w:p w:rsidR="00CD64E9" w:rsidRDefault="00CD64E9">
      <w:pPr>
        <w:pStyle w:val="ConsPlusNonformat"/>
        <w:jc w:val="both"/>
      </w:pPr>
      <w:r>
        <w:t xml:space="preserve">                                       (подпись)  (расшифровка подписи)</w:t>
      </w:r>
    </w:p>
    <w:p w:rsidR="00CD64E9" w:rsidRDefault="00CD64E9">
      <w:pPr>
        <w:pStyle w:val="ConsPlusNonformat"/>
        <w:jc w:val="both"/>
      </w:pPr>
    </w:p>
    <w:p w:rsidR="00CD64E9" w:rsidRDefault="00CD64E9">
      <w:pPr>
        <w:pStyle w:val="ConsPlusNonformat"/>
        <w:jc w:val="both"/>
      </w:pPr>
      <w:r>
        <w:t>Исполнитель _____________ ___________ _______________________ _____________</w:t>
      </w:r>
    </w:p>
    <w:p w:rsidR="00CD64E9" w:rsidRDefault="00CD64E9">
      <w:pPr>
        <w:pStyle w:val="ConsPlusNonformat"/>
        <w:jc w:val="both"/>
      </w:pPr>
      <w:r>
        <w:t xml:space="preserve">             (должность)   (подпись)   (расшифровка подписи)    (телефон)</w:t>
      </w:r>
    </w:p>
    <w:p w:rsidR="00CD64E9" w:rsidRDefault="00CD64E9">
      <w:pPr>
        <w:pStyle w:val="ConsPlusNonformat"/>
        <w:jc w:val="both"/>
      </w:pPr>
    </w:p>
    <w:p w:rsidR="00CD64E9" w:rsidRDefault="00CD64E9">
      <w:pPr>
        <w:pStyle w:val="ConsPlusNonformat"/>
        <w:jc w:val="both"/>
      </w:pPr>
      <w:r>
        <w:t>"__" ___________ 20__ г.".</w:t>
      </w:r>
    </w:p>
    <w:p w:rsidR="00CD64E9" w:rsidRDefault="00CD64E9">
      <w:pPr>
        <w:pStyle w:val="ConsPlusNormal"/>
        <w:jc w:val="both"/>
      </w:pPr>
    </w:p>
    <w:p w:rsidR="00CD64E9" w:rsidRDefault="00CD64E9">
      <w:pPr>
        <w:pStyle w:val="ConsPlusNormal"/>
        <w:jc w:val="both"/>
      </w:pPr>
    </w:p>
    <w:p w:rsidR="00CD64E9" w:rsidRDefault="00CD64E9">
      <w:pPr>
        <w:pStyle w:val="ConsPlusNormal"/>
        <w:jc w:val="both"/>
      </w:pPr>
    </w:p>
    <w:p w:rsidR="00CD64E9" w:rsidRDefault="00CD64E9">
      <w:pPr>
        <w:pStyle w:val="ConsPlusNormal"/>
        <w:jc w:val="both"/>
      </w:pPr>
    </w:p>
    <w:p w:rsidR="00CD64E9" w:rsidRDefault="00CD64E9">
      <w:pPr>
        <w:pStyle w:val="ConsPlusNormal"/>
        <w:jc w:val="both"/>
      </w:pPr>
    </w:p>
    <w:p w:rsidR="00CD64E9" w:rsidRDefault="00CD64E9">
      <w:pPr>
        <w:pStyle w:val="ConsPlusNormal"/>
        <w:jc w:val="right"/>
        <w:outlineLvl w:val="0"/>
      </w:pPr>
      <w:r>
        <w:t>Приложение N 2</w:t>
      </w:r>
    </w:p>
    <w:p w:rsidR="00CD64E9" w:rsidRDefault="00CD64E9">
      <w:pPr>
        <w:pStyle w:val="ConsPlusNormal"/>
        <w:jc w:val="right"/>
      </w:pPr>
      <w:r>
        <w:t>к приказу Министерства финансов</w:t>
      </w:r>
    </w:p>
    <w:p w:rsidR="00CD64E9" w:rsidRDefault="00CD64E9">
      <w:pPr>
        <w:pStyle w:val="ConsPlusNormal"/>
        <w:jc w:val="right"/>
      </w:pPr>
      <w:r>
        <w:t>Российской Федерации</w:t>
      </w:r>
    </w:p>
    <w:p w:rsidR="00CD64E9" w:rsidRDefault="00CD64E9">
      <w:pPr>
        <w:pStyle w:val="ConsPlusNormal"/>
        <w:jc w:val="right"/>
      </w:pPr>
      <w:r>
        <w:t>от 22.11.2017 N 197н</w:t>
      </w:r>
    </w:p>
    <w:p w:rsidR="00CD64E9" w:rsidRDefault="00CD64E9">
      <w:pPr>
        <w:pStyle w:val="ConsPlusNormal"/>
        <w:jc w:val="both"/>
      </w:pPr>
    </w:p>
    <w:p w:rsidR="00CD64E9" w:rsidRDefault="00CD64E9">
      <w:pPr>
        <w:pStyle w:val="ConsPlusNormal"/>
        <w:jc w:val="right"/>
      </w:pPr>
      <w:r>
        <w:t>"Приложение N 16.1.1</w:t>
      </w:r>
    </w:p>
    <w:p w:rsidR="00CD64E9" w:rsidRDefault="00CD64E9">
      <w:pPr>
        <w:pStyle w:val="ConsPlusNormal"/>
        <w:jc w:val="right"/>
      </w:pPr>
      <w:r>
        <w:t>к Порядку составления</w:t>
      </w:r>
    </w:p>
    <w:p w:rsidR="00CD64E9" w:rsidRDefault="00CD64E9">
      <w:pPr>
        <w:pStyle w:val="ConsPlusNormal"/>
        <w:jc w:val="right"/>
      </w:pPr>
      <w:r>
        <w:t>и ведения сводной бюджетной</w:t>
      </w:r>
    </w:p>
    <w:p w:rsidR="00CD64E9" w:rsidRDefault="00CD64E9">
      <w:pPr>
        <w:pStyle w:val="ConsPlusNormal"/>
        <w:jc w:val="right"/>
      </w:pPr>
      <w:r>
        <w:t>росписи федерального бюджета</w:t>
      </w:r>
    </w:p>
    <w:p w:rsidR="00CD64E9" w:rsidRDefault="00CD64E9">
      <w:pPr>
        <w:pStyle w:val="ConsPlusNormal"/>
        <w:jc w:val="right"/>
      </w:pPr>
      <w:r>
        <w:t>и бюджетных росписей главных</w:t>
      </w:r>
    </w:p>
    <w:p w:rsidR="00CD64E9" w:rsidRDefault="00CD64E9">
      <w:pPr>
        <w:pStyle w:val="ConsPlusNormal"/>
        <w:jc w:val="right"/>
      </w:pPr>
      <w:r>
        <w:t>распорядителей средств федерального</w:t>
      </w:r>
    </w:p>
    <w:p w:rsidR="00CD64E9" w:rsidRDefault="00CD64E9">
      <w:pPr>
        <w:pStyle w:val="ConsPlusNormal"/>
        <w:jc w:val="right"/>
      </w:pPr>
      <w:r>
        <w:t>бюджета (главных администраторов</w:t>
      </w:r>
    </w:p>
    <w:p w:rsidR="00CD64E9" w:rsidRDefault="00CD64E9">
      <w:pPr>
        <w:pStyle w:val="ConsPlusNormal"/>
        <w:jc w:val="right"/>
      </w:pPr>
      <w:r>
        <w:t>источников финансирования дефицита</w:t>
      </w:r>
    </w:p>
    <w:p w:rsidR="00CD64E9" w:rsidRDefault="00CD64E9">
      <w:pPr>
        <w:pStyle w:val="ConsPlusNormal"/>
        <w:jc w:val="right"/>
      </w:pPr>
      <w:r>
        <w:t>федерального бюджета), утвержденному</w:t>
      </w:r>
    </w:p>
    <w:p w:rsidR="00CD64E9" w:rsidRDefault="00CD64E9">
      <w:pPr>
        <w:pStyle w:val="ConsPlusNormal"/>
        <w:jc w:val="right"/>
      </w:pPr>
      <w:r>
        <w:t>Приказом Министерства финансов</w:t>
      </w:r>
    </w:p>
    <w:p w:rsidR="00CD64E9" w:rsidRDefault="00CD64E9">
      <w:pPr>
        <w:pStyle w:val="ConsPlusNormal"/>
        <w:jc w:val="right"/>
      </w:pPr>
      <w:r>
        <w:t>Российской Федерации</w:t>
      </w:r>
    </w:p>
    <w:p w:rsidR="00CD64E9" w:rsidRDefault="00CD64E9">
      <w:pPr>
        <w:pStyle w:val="ConsPlusNormal"/>
        <w:jc w:val="right"/>
      </w:pPr>
      <w:r>
        <w:t>от 30.11.2015 N 187н</w:t>
      </w:r>
    </w:p>
    <w:p w:rsidR="00CD64E9" w:rsidRDefault="00CD64E9">
      <w:pPr>
        <w:pStyle w:val="ConsPlusNormal"/>
        <w:jc w:val="both"/>
      </w:pPr>
    </w:p>
    <w:p w:rsidR="00CD64E9" w:rsidRDefault="00CD64E9">
      <w:pPr>
        <w:pStyle w:val="ConsPlusNonformat"/>
        <w:jc w:val="both"/>
      </w:pPr>
      <w:r>
        <w:lastRenderedPageBreak/>
        <w:t xml:space="preserve">                                                 УТВЕРЖДАЮ</w:t>
      </w:r>
    </w:p>
    <w:p w:rsidR="00CD64E9" w:rsidRDefault="00CD64E9">
      <w:pPr>
        <w:pStyle w:val="ConsPlusNonformat"/>
        <w:jc w:val="both"/>
      </w:pPr>
      <w:r>
        <w:t xml:space="preserve">                               Руководитель _________ _____________________</w:t>
      </w:r>
    </w:p>
    <w:p w:rsidR="00CD64E9" w:rsidRDefault="00CD64E9">
      <w:pPr>
        <w:pStyle w:val="ConsPlusNonformat"/>
        <w:jc w:val="both"/>
      </w:pPr>
      <w:r>
        <w:t xml:space="preserve">                                            (подпись) (расшифровка подписи)</w:t>
      </w:r>
    </w:p>
    <w:p w:rsidR="00CD64E9" w:rsidRDefault="00CD64E9">
      <w:pPr>
        <w:pStyle w:val="ConsPlusNonformat"/>
        <w:jc w:val="both"/>
      </w:pPr>
      <w:r>
        <w:t xml:space="preserve">                                         "__" ____________ 20__ г.</w:t>
      </w:r>
    </w:p>
    <w:p w:rsidR="00CD64E9" w:rsidRDefault="00CD64E9">
      <w:pPr>
        <w:pStyle w:val="ConsPlusNonformat"/>
        <w:jc w:val="both"/>
      </w:pPr>
    </w:p>
    <w:p w:rsidR="00CD64E9" w:rsidRDefault="00CD64E9">
      <w:pPr>
        <w:pStyle w:val="ConsPlusNonformat"/>
        <w:jc w:val="both"/>
      </w:pPr>
      <w:bookmarkStart w:id="3" w:name="P649"/>
      <w:bookmarkEnd w:id="3"/>
      <w:r>
        <w:t xml:space="preserve">                             СПРАВКА N _______</w:t>
      </w:r>
    </w:p>
    <w:p w:rsidR="00CD64E9" w:rsidRDefault="00CD64E9">
      <w:pPr>
        <w:pStyle w:val="ConsPlusNonformat"/>
        <w:jc w:val="both"/>
      </w:pPr>
      <w:r>
        <w:t xml:space="preserve">                ОБ ИЗМЕНЕНИИ ЛИМИТОВ БЮДЖЕТНЫХ ОБЯЗАТЕЛЬСТВ</w:t>
      </w:r>
    </w:p>
    <w:p w:rsidR="00CD64E9" w:rsidRDefault="00CD64E9">
      <w:pPr>
        <w:pStyle w:val="ConsPlusNonformat"/>
        <w:jc w:val="both"/>
      </w:pPr>
      <w:r>
        <w:t xml:space="preserve">           ПО ДОПОЛНИТЕЛЬНОМУ БЮДЖЕТНОМУ ФИНАНСИРОВАНИЮ ЗА СЧЕТ</w:t>
      </w:r>
    </w:p>
    <w:p w:rsidR="00CD64E9" w:rsidRDefault="00CD64E9">
      <w:pPr>
        <w:pStyle w:val="ConsPlusNonformat"/>
        <w:jc w:val="both"/>
      </w:pPr>
      <w:r>
        <w:t xml:space="preserve">     ДОХОДОВ, ПОЛУЧЕННЫХ ФЕДЕРАЛЬНЫМ КАЗЕННЫМ УЧРЕЖДЕНИЕМ, ИСПОЛНЯЮЩИМ</w:t>
      </w:r>
    </w:p>
    <w:p w:rsidR="00CD64E9" w:rsidRDefault="00CD64E9">
      <w:pPr>
        <w:pStyle w:val="ConsPlusNonformat"/>
        <w:jc w:val="both"/>
      </w:pPr>
      <w:r>
        <w:t xml:space="preserve">     НАКАЗАНИЯ В ВИДЕ ЛИШЕНИЯ СВОБОДЫ ИЛИ СОДЕРЖАНИЯ В ДИСЦИПЛИНАРНОЙ</w:t>
      </w:r>
    </w:p>
    <w:p w:rsidR="00CD64E9" w:rsidRDefault="00CD64E9">
      <w:pPr>
        <w:pStyle w:val="ConsPlusNonformat"/>
        <w:jc w:val="both"/>
      </w:pPr>
      <w:r>
        <w:t xml:space="preserve">    ВОИНСКОЙ ЧАСТИ, ОБОСОБЛЕННЫМ ПОДРАЗДЕЛЕНИЕМ, НАДЕЛЕННЫМ ИМУЩЕСТВОМ,</w:t>
      </w:r>
    </w:p>
    <w:p w:rsidR="00CD64E9" w:rsidRDefault="00CD64E9">
      <w:pPr>
        <w:pStyle w:val="ConsPlusNonformat"/>
        <w:jc w:val="both"/>
      </w:pPr>
      <w:r>
        <w:t xml:space="preserve">        НАХОДЯЩИМСЯ В ОПЕРАТИВНОМ УПРАВЛЕНИИ ФЕДЕРАЛЬНОГО КАЗЕННОГО</w:t>
      </w:r>
    </w:p>
    <w:p w:rsidR="00CD64E9" w:rsidRDefault="00CD64E9">
      <w:pPr>
        <w:pStyle w:val="ConsPlusNonformat"/>
        <w:jc w:val="both"/>
      </w:pPr>
      <w:r>
        <w:t xml:space="preserve">         УЧРЕЖДЕНИЯ, И ОБЯЗАННОСТЬЮ ВЕДЕНИЯ БУХГАЛТЕРСКОГО УЧЕТА,</w:t>
      </w:r>
    </w:p>
    <w:p w:rsidR="00CD64E9" w:rsidRDefault="00CD64E9">
      <w:pPr>
        <w:pStyle w:val="ConsPlusNonformat"/>
        <w:jc w:val="both"/>
      </w:pPr>
      <w:r>
        <w:t xml:space="preserve">        ОТ ПРИНОСЯЩЕЙ ДОХОД ДЕЯТЕЛЬНОСТИ В РЕЗУЛЬТАТЕ ОСУЩЕСТВЛЕНИЯ</w:t>
      </w:r>
    </w:p>
    <w:p w:rsidR="00CD64E9" w:rsidRDefault="00CD64E9">
      <w:pPr>
        <w:pStyle w:val="ConsPlusNonformat"/>
        <w:jc w:val="both"/>
      </w:pPr>
      <w:r>
        <w:t xml:space="preserve">     ИМИ СОБСТВЕННОЙ ПРОИЗВОДСТВЕННОЙ ДЕЯТЕЛЬНОСТИ В ЦЕЛЯХ ИСПОЛНЕНИЯ</w:t>
      </w:r>
    </w:p>
    <w:p w:rsidR="00CD64E9" w:rsidRDefault="00CD64E9">
      <w:pPr>
        <w:pStyle w:val="ConsPlusNonformat"/>
        <w:jc w:val="both"/>
      </w:pPr>
      <w:r>
        <w:t xml:space="preserve">      ТРЕБОВАНИЙ УГОЛОВНО-ИСПОЛНИТЕЛЬНОГО ЗАКОНОДАТЕЛЬСТВА РОССИЙСКОЙ</w:t>
      </w:r>
    </w:p>
    <w:p w:rsidR="00CD64E9" w:rsidRDefault="00CD64E9">
      <w:pPr>
        <w:pStyle w:val="ConsPlusNonformat"/>
        <w:jc w:val="both"/>
      </w:pPr>
      <w:r>
        <w:t xml:space="preserve">          ФЕДЕРАЦИИ ОБ ОБЯЗАТЕЛЬНОМ ПРИВЛЕЧЕНИИ ОСУЖДЕННЫХ К ТРУДУ</w:t>
      </w:r>
    </w:p>
    <w:p w:rsidR="00CD64E9" w:rsidRDefault="00CD64E9">
      <w:pPr>
        <w:pStyle w:val="ConsPlusNonformat"/>
        <w:jc w:val="both"/>
      </w:pPr>
      <w:r>
        <w:t xml:space="preserve">       НА 20__ ФИНАНСОВЫЙ ГОД И НА ПЛАНОВЫЙ ПЕРИОД 20__ И 20__ ГОДОВ</w:t>
      </w:r>
    </w:p>
    <w:p w:rsidR="00CD64E9" w:rsidRDefault="00CD64E9">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3198"/>
        <w:gridCol w:w="1984"/>
        <w:gridCol w:w="1134"/>
      </w:tblGrid>
      <w:tr w:rsidR="00CD64E9">
        <w:tc>
          <w:tcPr>
            <w:tcW w:w="2721" w:type="dxa"/>
            <w:tcBorders>
              <w:top w:val="nil"/>
              <w:left w:val="nil"/>
              <w:bottom w:val="nil"/>
              <w:right w:val="nil"/>
            </w:tcBorders>
          </w:tcPr>
          <w:p w:rsidR="00CD64E9" w:rsidRDefault="00CD64E9">
            <w:pPr>
              <w:pStyle w:val="ConsPlusNormal"/>
            </w:pPr>
          </w:p>
        </w:tc>
        <w:tc>
          <w:tcPr>
            <w:tcW w:w="3198" w:type="dxa"/>
            <w:tcBorders>
              <w:top w:val="nil"/>
              <w:left w:val="nil"/>
              <w:bottom w:val="nil"/>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D64E9" w:rsidRDefault="00CD64E9">
            <w:pPr>
              <w:pStyle w:val="ConsPlusNormal"/>
              <w:jc w:val="center"/>
            </w:pPr>
            <w:r>
              <w:t>КОДЫ</w:t>
            </w:r>
          </w:p>
        </w:tc>
      </w:tr>
      <w:tr w:rsidR="00CD64E9">
        <w:tc>
          <w:tcPr>
            <w:tcW w:w="2721" w:type="dxa"/>
            <w:tcBorders>
              <w:top w:val="nil"/>
              <w:left w:val="nil"/>
              <w:bottom w:val="nil"/>
              <w:right w:val="nil"/>
            </w:tcBorders>
          </w:tcPr>
          <w:p w:rsidR="00CD64E9" w:rsidRDefault="00CD64E9">
            <w:pPr>
              <w:pStyle w:val="ConsPlusNormal"/>
            </w:pPr>
          </w:p>
        </w:tc>
        <w:tc>
          <w:tcPr>
            <w:tcW w:w="3198" w:type="dxa"/>
            <w:tcBorders>
              <w:top w:val="nil"/>
              <w:left w:val="nil"/>
              <w:bottom w:val="nil"/>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jc w:val="right"/>
            </w:pPr>
            <w:r>
              <w:t xml:space="preserve">Форма по </w:t>
            </w:r>
            <w:hyperlink r:id="rId141" w:history="1">
              <w:r>
                <w:rPr>
                  <w:color w:val="0000FF"/>
                </w:rPr>
                <w:t>ОКУД</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jc w:val="center"/>
            </w:pPr>
            <w:r>
              <w:t>0501156</w:t>
            </w:r>
          </w:p>
        </w:tc>
      </w:tr>
      <w:tr w:rsidR="00CD64E9">
        <w:tc>
          <w:tcPr>
            <w:tcW w:w="2721" w:type="dxa"/>
            <w:tcBorders>
              <w:top w:val="nil"/>
              <w:left w:val="nil"/>
              <w:bottom w:val="nil"/>
              <w:right w:val="nil"/>
            </w:tcBorders>
          </w:tcPr>
          <w:p w:rsidR="00CD64E9" w:rsidRDefault="00CD64E9">
            <w:pPr>
              <w:pStyle w:val="ConsPlusNormal"/>
            </w:pPr>
          </w:p>
        </w:tc>
        <w:tc>
          <w:tcPr>
            <w:tcW w:w="3198" w:type="dxa"/>
            <w:tcBorders>
              <w:top w:val="nil"/>
              <w:left w:val="nil"/>
              <w:bottom w:val="nil"/>
              <w:right w:val="nil"/>
            </w:tcBorders>
          </w:tcPr>
          <w:p w:rsidR="00CD64E9" w:rsidRDefault="00CD64E9">
            <w:pPr>
              <w:pStyle w:val="ConsPlusNormal"/>
              <w:jc w:val="center"/>
            </w:pPr>
            <w:r>
              <w:t>от "__" _______ 20__ г.</w:t>
            </w:r>
          </w:p>
        </w:tc>
        <w:tc>
          <w:tcPr>
            <w:tcW w:w="1984" w:type="dxa"/>
            <w:tcBorders>
              <w:top w:val="nil"/>
              <w:left w:val="nil"/>
              <w:bottom w:val="nil"/>
              <w:right w:val="single" w:sz="4" w:space="0" w:color="auto"/>
            </w:tcBorders>
            <w:vAlign w:val="bottom"/>
          </w:tcPr>
          <w:p w:rsidR="00CD64E9" w:rsidRDefault="00CD64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pPr>
          </w:p>
        </w:tc>
      </w:tr>
      <w:tr w:rsidR="00CD64E9">
        <w:tc>
          <w:tcPr>
            <w:tcW w:w="2721" w:type="dxa"/>
            <w:tcBorders>
              <w:top w:val="nil"/>
              <w:left w:val="nil"/>
              <w:bottom w:val="nil"/>
              <w:right w:val="nil"/>
            </w:tcBorders>
          </w:tcPr>
          <w:p w:rsidR="00CD64E9" w:rsidRDefault="00CD64E9">
            <w:pPr>
              <w:pStyle w:val="ConsPlusNormal"/>
            </w:pPr>
            <w:r>
              <w:t>Главный распорядитель средств федерального бюджета</w:t>
            </w:r>
          </w:p>
        </w:tc>
        <w:tc>
          <w:tcPr>
            <w:tcW w:w="3198" w:type="dxa"/>
            <w:tcBorders>
              <w:top w:val="nil"/>
              <w:left w:val="nil"/>
              <w:bottom w:val="single" w:sz="4" w:space="0" w:color="auto"/>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pPr>
          </w:p>
        </w:tc>
      </w:tr>
      <w:tr w:rsidR="00CD64E9">
        <w:tc>
          <w:tcPr>
            <w:tcW w:w="2721" w:type="dxa"/>
            <w:tcBorders>
              <w:top w:val="nil"/>
              <w:left w:val="nil"/>
              <w:bottom w:val="nil"/>
              <w:right w:val="nil"/>
            </w:tcBorders>
          </w:tcPr>
          <w:p w:rsidR="00CD64E9" w:rsidRDefault="00CD64E9">
            <w:pPr>
              <w:pStyle w:val="ConsPlusNormal"/>
            </w:pPr>
            <w:r>
              <w:t>Распорядитель средств федерального бюджета</w:t>
            </w:r>
          </w:p>
        </w:tc>
        <w:tc>
          <w:tcPr>
            <w:tcW w:w="3198" w:type="dxa"/>
            <w:tcBorders>
              <w:top w:val="single" w:sz="4" w:space="0" w:color="auto"/>
              <w:left w:val="nil"/>
              <w:bottom w:val="single" w:sz="4" w:space="0" w:color="auto"/>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pPr>
          </w:p>
        </w:tc>
      </w:tr>
      <w:tr w:rsidR="00CD64E9">
        <w:tc>
          <w:tcPr>
            <w:tcW w:w="2721" w:type="dxa"/>
            <w:tcBorders>
              <w:top w:val="nil"/>
              <w:left w:val="nil"/>
              <w:bottom w:val="nil"/>
              <w:right w:val="nil"/>
            </w:tcBorders>
          </w:tcPr>
          <w:p w:rsidR="00CD64E9" w:rsidRDefault="00CD64E9">
            <w:pPr>
              <w:pStyle w:val="ConsPlusNormal"/>
            </w:pPr>
            <w:r>
              <w:t>Вид изменения</w:t>
            </w:r>
          </w:p>
        </w:tc>
        <w:tc>
          <w:tcPr>
            <w:tcW w:w="3198" w:type="dxa"/>
            <w:tcBorders>
              <w:top w:val="single" w:sz="4" w:space="0" w:color="auto"/>
              <w:left w:val="nil"/>
              <w:bottom w:val="single" w:sz="4" w:space="0" w:color="auto"/>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pPr>
          </w:p>
        </w:tc>
      </w:tr>
      <w:tr w:rsidR="00CD64E9">
        <w:tc>
          <w:tcPr>
            <w:tcW w:w="2721" w:type="dxa"/>
            <w:tcBorders>
              <w:top w:val="nil"/>
              <w:left w:val="nil"/>
              <w:bottom w:val="nil"/>
              <w:right w:val="nil"/>
            </w:tcBorders>
          </w:tcPr>
          <w:p w:rsidR="00CD64E9" w:rsidRDefault="00CD64E9">
            <w:pPr>
              <w:pStyle w:val="ConsPlusNormal"/>
            </w:pPr>
            <w:r>
              <w:t>Единица измерения: руб</w:t>
            </w:r>
          </w:p>
        </w:tc>
        <w:tc>
          <w:tcPr>
            <w:tcW w:w="3198" w:type="dxa"/>
            <w:tcBorders>
              <w:top w:val="single" w:sz="4" w:space="0" w:color="auto"/>
              <w:left w:val="nil"/>
              <w:bottom w:val="nil"/>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jc w:val="right"/>
            </w:pPr>
            <w:r>
              <w:t xml:space="preserve">по </w:t>
            </w:r>
            <w:hyperlink r:id="rId142"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jc w:val="center"/>
            </w:pPr>
            <w:r>
              <w:t>383</w:t>
            </w:r>
          </w:p>
        </w:tc>
      </w:tr>
    </w:tbl>
    <w:p w:rsidR="00CD64E9" w:rsidRDefault="00CD64E9">
      <w:pPr>
        <w:sectPr w:rsidR="00CD64E9">
          <w:pgSz w:w="11905" w:h="16838"/>
          <w:pgMar w:top="1134" w:right="850" w:bottom="1134" w:left="1701" w:header="0" w:footer="0" w:gutter="0"/>
          <w:cols w:space="720"/>
        </w:sectPr>
      </w:pPr>
    </w:p>
    <w:p w:rsidR="00CD64E9" w:rsidRDefault="00CD64E9">
      <w:pPr>
        <w:pStyle w:val="ConsPlusNormal"/>
        <w:jc w:val="both"/>
      </w:pPr>
    </w:p>
    <w:p w:rsidR="00CD64E9" w:rsidRDefault="00CD64E9">
      <w:pPr>
        <w:pStyle w:val="ConsPlusNonformat"/>
        <w:jc w:val="both"/>
      </w:pPr>
      <w:r>
        <w:t>Основание для внесения изменений __________________________________________</w:t>
      </w:r>
    </w:p>
    <w:p w:rsidR="00CD64E9" w:rsidRDefault="00CD64E9">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690"/>
        <w:gridCol w:w="624"/>
        <w:gridCol w:w="794"/>
        <w:gridCol w:w="1134"/>
        <w:gridCol w:w="926"/>
        <w:gridCol w:w="737"/>
        <w:gridCol w:w="754"/>
        <w:gridCol w:w="754"/>
        <w:gridCol w:w="755"/>
      </w:tblGrid>
      <w:tr w:rsidR="00CD64E9">
        <w:tc>
          <w:tcPr>
            <w:tcW w:w="1644" w:type="dxa"/>
            <w:vMerge w:val="restart"/>
            <w:tcBorders>
              <w:left w:val="nil"/>
            </w:tcBorders>
          </w:tcPr>
          <w:p w:rsidR="00CD64E9" w:rsidRDefault="00CD64E9">
            <w:pPr>
              <w:pStyle w:val="ConsPlusNormal"/>
              <w:jc w:val="center"/>
            </w:pPr>
            <w:r>
              <w:t>Наименование показателя</w:t>
            </w:r>
          </w:p>
        </w:tc>
        <w:tc>
          <w:tcPr>
            <w:tcW w:w="1690" w:type="dxa"/>
            <w:vMerge w:val="restart"/>
          </w:tcPr>
          <w:p w:rsidR="00CD64E9" w:rsidRDefault="00CD64E9">
            <w:pPr>
              <w:pStyle w:val="ConsPlusNormal"/>
              <w:jc w:val="center"/>
            </w:pPr>
            <w:r>
              <w:t>Код распорядителя (получателя) средств федерального бюджета по Сводному реестру</w:t>
            </w:r>
          </w:p>
        </w:tc>
        <w:tc>
          <w:tcPr>
            <w:tcW w:w="4215" w:type="dxa"/>
            <w:gridSpan w:val="5"/>
          </w:tcPr>
          <w:p w:rsidR="00CD64E9" w:rsidRDefault="00CD64E9">
            <w:pPr>
              <w:pStyle w:val="ConsPlusNormal"/>
              <w:jc w:val="center"/>
            </w:pPr>
            <w:r>
              <w:t>Код по бюджетной классификации</w:t>
            </w:r>
          </w:p>
        </w:tc>
        <w:tc>
          <w:tcPr>
            <w:tcW w:w="2263" w:type="dxa"/>
            <w:gridSpan w:val="3"/>
            <w:tcBorders>
              <w:right w:val="nil"/>
            </w:tcBorders>
          </w:tcPr>
          <w:p w:rsidR="00CD64E9" w:rsidRDefault="00CD64E9">
            <w:pPr>
              <w:pStyle w:val="ConsPlusNormal"/>
              <w:jc w:val="center"/>
            </w:pPr>
            <w:r>
              <w:t>Сумма изменения (+, -)</w:t>
            </w:r>
          </w:p>
        </w:tc>
      </w:tr>
      <w:tr w:rsidR="00CD64E9">
        <w:tc>
          <w:tcPr>
            <w:tcW w:w="1644" w:type="dxa"/>
            <w:vMerge/>
            <w:tcBorders>
              <w:left w:val="nil"/>
            </w:tcBorders>
          </w:tcPr>
          <w:p w:rsidR="00CD64E9" w:rsidRDefault="00CD64E9"/>
        </w:tc>
        <w:tc>
          <w:tcPr>
            <w:tcW w:w="1690" w:type="dxa"/>
            <w:vMerge/>
          </w:tcPr>
          <w:p w:rsidR="00CD64E9" w:rsidRDefault="00CD64E9"/>
        </w:tc>
        <w:tc>
          <w:tcPr>
            <w:tcW w:w="624" w:type="dxa"/>
            <w:vMerge w:val="restart"/>
          </w:tcPr>
          <w:p w:rsidR="00CD64E9" w:rsidRDefault="00CD64E9">
            <w:pPr>
              <w:pStyle w:val="ConsPlusNormal"/>
              <w:jc w:val="center"/>
            </w:pPr>
            <w:r>
              <w:t>раздела</w:t>
            </w:r>
          </w:p>
        </w:tc>
        <w:tc>
          <w:tcPr>
            <w:tcW w:w="794" w:type="dxa"/>
            <w:vMerge w:val="restart"/>
          </w:tcPr>
          <w:p w:rsidR="00CD64E9" w:rsidRDefault="00CD64E9">
            <w:pPr>
              <w:pStyle w:val="ConsPlusNormal"/>
              <w:jc w:val="center"/>
            </w:pPr>
            <w:r>
              <w:t>подраздела</w:t>
            </w:r>
          </w:p>
        </w:tc>
        <w:tc>
          <w:tcPr>
            <w:tcW w:w="2060" w:type="dxa"/>
            <w:gridSpan w:val="2"/>
          </w:tcPr>
          <w:p w:rsidR="00CD64E9" w:rsidRDefault="00CD64E9">
            <w:pPr>
              <w:pStyle w:val="ConsPlusNormal"/>
              <w:jc w:val="center"/>
            </w:pPr>
            <w:r>
              <w:t>целевой статьи</w:t>
            </w:r>
          </w:p>
        </w:tc>
        <w:tc>
          <w:tcPr>
            <w:tcW w:w="737" w:type="dxa"/>
            <w:vMerge w:val="restart"/>
          </w:tcPr>
          <w:p w:rsidR="00CD64E9" w:rsidRDefault="00CD64E9">
            <w:pPr>
              <w:pStyle w:val="ConsPlusNormal"/>
              <w:jc w:val="center"/>
            </w:pPr>
            <w:r>
              <w:t>вида расходов</w:t>
            </w:r>
          </w:p>
        </w:tc>
        <w:tc>
          <w:tcPr>
            <w:tcW w:w="754" w:type="dxa"/>
            <w:vMerge w:val="restart"/>
          </w:tcPr>
          <w:p w:rsidR="00CD64E9" w:rsidRDefault="00CD64E9">
            <w:pPr>
              <w:pStyle w:val="ConsPlusNormal"/>
              <w:jc w:val="center"/>
            </w:pPr>
            <w:r>
              <w:t>на 20__ год</w:t>
            </w:r>
          </w:p>
        </w:tc>
        <w:tc>
          <w:tcPr>
            <w:tcW w:w="754" w:type="dxa"/>
            <w:vMerge w:val="restart"/>
          </w:tcPr>
          <w:p w:rsidR="00CD64E9" w:rsidRDefault="00CD64E9">
            <w:pPr>
              <w:pStyle w:val="ConsPlusNormal"/>
              <w:jc w:val="center"/>
            </w:pPr>
            <w:r>
              <w:t>на 20__ год</w:t>
            </w:r>
          </w:p>
        </w:tc>
        <w:tc>
          <w:tcPr>
            <w:tcW w:w="755" w:type="dxa"/>
            <w:vMerge w:val="restart"/>
            <w:tcBorders>
              <w:right w:val="nil"/>
            </w:tcBorders>
          </w:tcPr>
          <w:p w:rsidR="00CD64E9" w:rsidRDefault="00CD64E9">
            <w:pPr>
              <w:pStyle w:val="ConsPlusNormal"/>
              <w:jc w:val="center"/>
            </w:pPr>
            <w:r>
              <w:t>на 20__ год</w:t>
            </w:r>
          </w:p>
        </w:tc>
      </w:tr>
      <w:tr w:rsidR="00CD64E9">
        <w:tc>
          <w:tcPr>
            <w:tcW w:w="1644" w:type="dxa"/>
            <w:vMerge/>
            <w:tcBorders>
              <w:left w:val="nil"/>
            </w:tcBorders>
          </w:tcPr>
          <w:p w:rsidR="00CD64E9" w:rsidRDefault="00CD64E9"/>
        </w:tc>
        <w:tc>
          <w:tcPr>
            <w:tcW w:w="1690" w:type="dxa"/>
            <w:vMerge/>
          </w:tcPr>
          <w:p w:rsidR="00CD64E9" w:rsidRDefault="00CD64E9"/>
        </w:tc>
        <w:tc>
          <w:tcPr>
            <w:tcW w:w="624" w:type="dxa"/>
            <w:vMerge/>
          </w:tcPr>
          <w:p w:rsidR="00CD64E9" w:rsidRDefault="00CD64E9"/>
        </w:tc>
        <w:tc>
          <w:tcPr>
            <w:tcW w:w="794" w:type="dxa"/>
            <w:vMerge/>
          </w:tcPr>
          <w:p w:rsidR="00CD64E9" w:rsidRDefault="00CD64E9"/>
        </w:tc>
        <w:tc>
          <w:tcPr>
            <w:tcW w:w="1134" w:type="dxa"/>
          </w:tcPr>
          <w:p w:rsidR="00CD64E9" w:rsidRDefault="00CD64E9">
            <w:pPr>
              <w:pStyle w:val="ConsPlusNormal"/>
              <w:jc w:val="center"/>
            </w:pPr>
            <w:r>
              <w:t>программной (непрограммной) статьи</w:t>
            </w:r>
          </w:p>
        </w:tc>
        <w:tc>
          <w:tcPr>
            <w:tcW w:w="926" w:type="dxa"/>
          </w:tcPr>
          <w:p w:rsidR="00CD64E9" w:rsidRDefault="00CD64E9">
            <w:pPr>
              <w:pStyle w:val="ConsPlusNormal"/>
              <w:jc w:val="center"/>
            </w:pPr>
            <w:r>
              <w:t>направления расходов</w:t>
            </w:r>
          </w:p>
        </w:tc>
        <w:tc>
          <w:tcPr>
            <w:tcW w:w="737" w:type="dxa"/>
            <w:vMerge/>
          </w:tcPr>
          <w:p w:rsidR="00CD64E9" w:rsidRDefault="00CD64E9"/>
        </w:tc>
        <w:tc>
          <w:tcPr>
            <w:tcW w:w="754" w:type="dxa"/>
            <w:vMerge/>
          </w:tcPr>
          <w:p w:rsidR="00CD64E9" w:rsidRDefault="00CD64E9"/>
        </w:tc>
        <w:tc>
          <w:tcPr>
            <w:tcW w:w="754" w:type="dxa"/>
            <w:vMerge/>
          </w:tcPr>
          <w:p w:rsidR="00CD64E9" w:rsidRDefault="00CD64E9"/>
        </w:tc>
        <w:tc>
          <w:tcPr>
            <w:tcW w:w="755" w:type="dxa"/>
            <w:vMerge/>
            <w:tcBorders>
              <w:right w:val="nil"/>
            </w:tcBorders>
          </w:tcPr>
          <w:p w:rsidR="00CD64E9" w:rsidRDefault="00CD64E9"/>
        </w:tc>
      </w:tr>
      <w:tr w:rsidR="00CD64E9">
        <w:tc>
          <w:tcPr>
            <w:tcW w:w="1644" w:type="dxa"/>
            <w:tcBorders>
              <w:left w:val="nil"/>
            </w:tcBorders>
          </w:tcPr>
          <w:p w:rsidR="00CD64E9" w:rsidRDefault="00CD64E9">
            <w:pPr>
              <w:pStyle w:val="ConsPlusNormal"/>
              <w:jc w:val="center"/>
            </w:pPr>
            <w:r>
              <w:t>1</w:t>
            </w:r>
          </w:p>
        </w:tc>
        <w:tc>
          <w:tcPr>
            <w:tcW w:w="1690" w:type="dxa"/>
          </w:tcPr>
          <w:p w:rsidR="00CD64E9" w:rsidRDefault="00CD64E9">
            <w:pPr>
              <w:pStyle w:val="ConsPlusNormal"/>
              <w:jc w:val="center"/>
            </w:pPr>
            <w:r>
              <w:t>2</w:t>
            </w:r>
          </w:p>
        </w:tc>
        <w:tc>
          <w:tcPr>
            <w:tcW w:w="624" w:type="dxa"/>
          </w:tcPr>
          <w:p w:rsidR="00CD64E9" w:rsidRDefault="00CD64E9">
            <w:pPr>
              <w:pStyle w:val="ConsPlusNormal"/>
              <w:jc w:val="center"/>
            </w:pPr>
            <w:r>
              <w:t>3</w:t>
            </w:r>
          </w:p>
        </w:tc>
        <w:tc>
          <w:tcPr>
            <w:tcW w:w="794" w:type="dxa"/>
          </w:tcPr>
          <w:p w:rsidR="00CD64E9" w:rsidRDefault="00CD64E9">
            <w:pPr>
              <w:pStyle w:val="ConsPlusNormal"/>
              <w:jc w:val="center"/>
            </w:pPr>
            <w:r>
              <w:t>4</w:t>
            </w:r>
          </w:p>
        </w:tc>
        <w:tc>
          <w:tcPr>
            <w:tcW w:w="1134" w:type="dxa"/>
          </w:tcPr>
          <w:p w:rsidR="00CD64E9" w:rsidRDefault="00CD64E9">
            <w:pPr>
              <w:pStyle w:val="ConsPlusNormal"/>
              <w:jc w:val="center"/>
            </w:pPr>
            <w:r>
              <w:t>5</w:t>
            </w:r>
          </w:p>
        </w:tc>
        <w:tc>
          <w:tcPr>
            <w:tcW w:w="926" w:type="dxa"/>
          </w:tcPr>
          <w:p w:rsidR="00CD64E9" w:rsidRDefault="00CD64E9">
            <w:pPr>
              <w:pStyle w:val="ConsPlusNormal"/>
              <w:jc w:val="center"/>
            </w:pPr>
            <w:r>
              <w:t>6</w:t>
            </w:r>
          </w:p>
        </w:tc>
        <w:tc>
          <w:tcPr>
            <w:tcW w:w="737" w:type="dxa"/>
          </w:tcPr>
          <w:p w:rsidR="00CD64E9" w:rsidRDefault="00CD64E9">
            <w:pPr>
              <w:pStyle w:val="ConsPlusNormal"/>
              <w:jc w:val="center"/>
            </w:pPr>
            <w:r>
              <w:t>7</w:t>
            </w:r>
          </w:p>
        </w:tc>
        <w:tc>
          <w:tcPr>
            <w:tcW w:w="754" w:type="dxa"/>
          </w:tcPr>
          <w:p w:rsidR="00CD64E9" w:rsidRDefault="00CD64E9">
            <w:pPr>
              <w:pStyle w:val="ConsPlusNormal"/>
              <w:jc w:val="center"/>
            </w:pPr>
            <w:r>
              <w:t>8</w:t>
            </w:r>
          </w:p>
        </w:tc>
        <w:tc>
          <w:tcPr>
            <w:tcW w:w="754" w:type="dxa"/>
          </w:tcPr>
          <w:p w:rsidR="00CD64E9" w:rsidRDefault="00CD64E9">
            <w:pPr>
              <w:pStyle w:val="ConsPlusNormal"/>
              <w:jc w:val="center"/>
            </w:pPr>
            <w:r>
              <w:t>9</w:t>
            </w:r>
          </w:p>
        </w:tc>
        <w:tc>
          <w:tcPr>
            <w:tcW w:w="755" w:type="dxa"/>
            <w:tcBorders>
              <w:right w:val="nil"/>
            </w:tcBorders>
          </w:tcPr>
          <w:p w:rsidR="00CD64E9" w:rsidRDefault="00CD64E9">
            <w:pPr>
              <w:pStyle w:val="ConsPlusNormal"/>
              <w:jc w:val="center"/>
            </w:pPr>
            <w:r>
              <w:t>10</w:t>
            </w:r>
          </w:p>
        </w:tc>
      </w:tr>
      <w:tr w:rsidR="00CD64E9">
        <w:tblPrEx>
          <w:tblBorders>
            <w:right w:val="single" w:sz="4" w:space="0" w:color="auto"/>
          </w:tblBorders>
        </w:tblPrEx>
        <w:tc>
          <w:tcPr>
            <w:tcW w:w="1644" w:type="dxa"/>
            <w:tcBorders>
              <w:left w:val="nil"/>
            </w:tcBorders>
          </w:tcPr>
          <w:p w:rsidR="00CD64E9" w:rsidRDefault="00CD64E9">
            <w:pPr>
              <w:pStyle w:val="ConsPlusNormal"/>
            </w:pPr>
          </w:p>
        </w:tc>
        <w:tc>
          <w:tcPr>
            <w:tcW w:w="1690" w:type="dxa"/>
          </w:tcPr>
          <w:p w:rsidR="00CD64E9" w:rsidRDefault="00CD64E9">
            <w:pPr>
              <w:pStyle w:val="ConsPlusNormal"/>
            </w:pPr>
          </w:p>
        </w:tc>
        <w:tc>
          <w:tcPr>
            <w:tcW w:w="624" w:type="dxa"/>
          </w:tcPr>
          <w:p w:rsidR="00CD64E9" w:rsidRDefault="00CD64E9">
            <w:pPr>
              <w:pStyle w:val="ConsPlusNormal"/>
            </w:pPr>
          </w:p>
        </w:tc>
        <w:tc>
          <w:tcPr>
            <w:tcW w:w="794" w:type="dxa"/>
          </w:tcPr>
          <w:p w:rsidR="00CD64E9" w:rsidRDefault="00CD64E9">
            <w:pPr>
              <w:pStyle w:val="ConsPlusNormal"/>
            </w:pPr>
          </w:p>
        </w:tc>
        <w:tc>
          <w:tcPr>
            <w:tcW w:w="1134" w:type="dxa"/>
          </w:tcPr>
          <w:p w:rsidR="00CD64E9" w:rsidRDefault="00CD64E9">
            <w:pPr>
              <w:pStyle w:val="ConsPlusNormal"/>
            </w:pPr>
          </w:p>
        </w:tc>
        <w:tc>
          <w:tcPr>
            <w:tcW w:w="926" w:type="dxa"/>
          </w:tcPr>
          <w:p w:rsidR="00CD64E9" w:rsidRDefault="00CD64E9">
            <w:pPr>
              <w:pStyle w:val="ConsPlusNormal"/>
            </w:pPr>
          </w:p>
        </w:tc>
        <w:tc>
          <w:tcPr>
            <w:tcW w:w="737" w:type="dxa"/>
          </w:tcPr>
          <w:p w:rsidR="00CD64E9" w:rsidRDefault="00CD64E9">
            <w:pPr>
              <w:pStyle w:val="ConsPlusNormal"/>
            </w:pPr>
          </w:p>
        </w:tc>
        <w:tc>
          <w:tcPr>
            <w:tcW w:w="754" w:type="dxa"/>
          </w:tcPr>
          <w:p w:rsidR="00CD64E9" w:rsidRDefault="00CD64E9">
            <w:pPr>
              <w:pStyle w:val="ConsPlusNormal"/>
            </w:pPr>
          </w:p>
        </w:tc>
        <w:tc>
          <w:tcPr>
            <w:tcW w:w="754" w:type="dxa"/>
          </w:tcPr>
          <w:p w:rsidR="00CD64E9" w:rsidRDefault="00CD64E9">
            <w:pPr>
              <w:pStyle w:val="ConsPlusNormal"/>
            </w:pPr>
          </w:p>
        </w:tc>
        <w:tc>
          <w:tcPr>
            <w:tcW w:w="755" w:type="dxa"/>
          </w:tcPr>
          <w:p w:rsidR="00CD64E9" w:rsidRDefault="00CD64E9">
            <w:pPr>
              <w:pStyle w:val="ConsPlusNormal"/>
            </w:pPr>
          </w:p>
        </w:tc>
      </w:tr>
      <w:tr w:rsidR="00CD64E9">
        <w:tblPrEx>
          <w:tblBorders>
            <w:right w:val="single" w:sz="4" w:space="0" w:color="auto"/>
          </w:tblBorders>
        </w:tblPrEx>
        <w:tc>
          <w:tcPr>
            <w:tcW w:w="1644" w:type="dxa"/>
            <w:tcBorders>
              <w:left w:val="nil"/>
            </w:tcBorders>
          </w:tcPr>
          <w:p w:rsidR="00CD64E9" w:rsidRDefault="00CD64E9">
            <w:pPr>
              <w:pStyle w:val="ConsPlusNormal"/>
            </w:pPr>
          </w:p>
        </w:tc>
        <w:tc>
          <w:tcPr>
            <w:tcW w:w="1690" w:type="dxa"/>
          </w:tcPr>
          <w:p w:rsidR="00CD64E9" w:rsidRDefault="00CD64E9">
            <w:pPr>
              <w:pStyle w:val="ConsPlusNormal"/>
            </w:pPr>
          </w:p>
        </w:tc>
        <w:tc>
          <w:tcPr>
            <w:tcW w:w="624" w:type="dxa"/>
          </w:tcPr>
          <w:p w:rsidR="00CD64E9" w:rsidRDefault="00CD64E9">
            <w:pPr>
              <w:pStyle w:val="ConsPlusNormal"/>
            </w:pPr>
          </w:p>
        </w:tc>
        <w:tc>
          <w:tcPr>
            <w:tcW w:w="794" w:type="dxa"/>
          </w:tcPr>
          <w:p w:rsidR="00CD64E9" w:rsidRDefault="00CD64E9">
            <w:pPr>
              <w:pStyle w:val="ConsPlusNormal"/>
            </w:pPr>
          </w:p>
        </w:tc>
        <w:tc>
          <w:tcPr>
            <w:tcW w:w="1134" w:type="dxa"/>
          </w:tcPr>
          <w:p w:rsidR="00CD64E9" w:rsidRDefault="00CD64E9">
            <w:pPr>
              <w:pStyle w:val="ConsPlusNormal"/>
            </w:pPr>
          </w:p>
        </w:tc>
        <w:tc>
          <w:tcPr>
            <w:tcW w:w="926" w:type="dxa"/>
          </w:tcPr>
          <w:p w:rsidR="00CD64E9" w:rsidRDefault="00CD64E9">
            <w:pPr>
              <w:pStyle w:val="ConsPlusNormal"/>
            </w:pPr>
          </w:p>
        </w:tc>
        <w:tc>
          <w:tcPr>
            <w:tcW w:w="737" w:type="dxa"/>
          </w:tcPr>
          <w:p w:rsidR="00CD64E9" w:rsidRDefault="00CD64E9">
            <w:pPr>
              <w:pStyle w:val="ConsPlusNormal"/>
            </w:pPr>
          </w:p>
        </w:tc>
        <w:tc>
          <w:tcPr>
            <w:tcW w:w="754" w:type="dxa"/>
          </w:tcPr>
          <w:p w:rsidR="00CD64E9" w:rsidRDefault="00CD64E9">
            <w:pPr>
              <w:pStyle w:val="ConsPlusNormal"/>
            </w:pPr>
          </w:p>
        </w:tc>
        <w:tc>
          <w:tcPr>
            <w:tcW w:w="754" w:type="dxa"/>
          </w:tcPr>
          <w:p w:rsidR="00CD64E9" w:rsidRDefault="00CD64E9">
            <w:pPr>
              <w:pStyle w:val="ConsPlusNormal"/>
            </w:pPr>
          </w:p>
        </w:tc>
        <w:tc>
          <w:tcPr>
            <w:tcW w:w="755" w:type="dxa"/>
          </w:tcPr>
          <w:p w:rsidR="00CD64E9" w:rsidRDefault="00CD64E9">
            <w:pPr>
              <w:pStyle w:val="ConsPlusNormal"/>
            </w:pPr>
          </w:p>
        </w:tc>
      </w:tr>
      <w:tr w:rsidR="00CD64E9">
        <w:tblPrEx>
          <w:tblBorders>
            <w:right w:val="single" w:sz="4" w:space="0" w:color="auto"/>
          </w:tblBorders>
        </w:tblPrEx>
        <w:tc>
          <w:tcPr>
            <w:tcW w:w="7549" w:type="dxa"/>
            <w:gridSpan w:val="7"/>
            <w:tcBorders>
              <w:left w:val="nil"/>
              <w:bottom w:val="nil"/>
            </w:tcBorders>
          </w:tcPr>
          <w:p w:rsidR="00CD64E9" w:rsidRDefault="00CD64E9">
            <w:pPr>
              <w:pStyle w:val="ConsPlusNormal"/>
              <w:jc w:val="right"/>
            </w:pPr>
            <w:r>
              <w:t>ИТОГО</w:t>
            </w:r>
          </w:p>
        </w:tc>
        <w:tc>
          <w:tcPr>
            <w:tcW w:w="754" w:type="dxa"/>
          </w:tcPr>
          <w:p w:rsidR="00CD64E9" w:rsidRDefault="00CD64E9">
            <w:pPr>
              <w:pStyle w:val="ConsPlusNormal"/>
            </w:pPr>
          </w:p>
        </w:tc>
        <w:tc>
          <w:tcPr>
            <w:tcW w:w="754" w:type="dxa"/>
          </w:tcPr>
          <w:p w:rsidR="00CD64E9" w:rsidRDefault="00CD64E9">
            <w:pPr>
              <w:pStyle w:val="ConsPlusNormal"/>
            </w:pPr>
          </w:p>
        </w:tc>
        <w:tc>
          <w:tcPr>
            <w:tcW w:w="755" w:type="dxa"/>
          </w:tcPr>
          <w:p w:rsidR="00CD64E9" w:rsidRDefault="00CD64E9">
            <w:pPr>
              <w:pStyle w:val="ConsPlusNormal"/>
            </w:pPr>
          </w:p>
        </w:tc>
      </w:tr>
    </w:tbl>
    <w:p w:rsidR="00CD64E9" w:rsidRDefault="00CD64E9">
      <w:pPr>
        <w:pStyle w:val="ConsPlusNormal"/>
        <w:jc w:val="both"/>
      </w:pPr>
    </w:p>
    <w:p w:rsidR="00CD64E9" w:rsidRDefault="00CD64E9">
      <w:pPr>
        <w:pStyle w:val="ConsPlusNonformat"/>
        <w:jc w:val="both"/>
      </w:pPr>
      <w:r>
        <w:t>Исполнитель _____________ ___________ _______________________ _____________</w:t>
      </w:r>
    </w:p>
    <w:p w:rsidR="00CD64E9" w:rsidRDefault="00CD64E9">
      <w:pPr>
        <w:pStyle w:val="ConsPlusNonformat"/>
        <w:jc w:val="both"/>
      </w:pPr>
      <w:r>
        <w:t xml:space="preserve">             (должность)   (подпись)   (расшифровка подписи)    (телефон)</w:t>
      </w:r>
    </w:p>
    <w:p w:rsidR="00CD64E9" w:rsidRDefault="00CD64E9">
      <w:pPr>
        <w:pStyle w:val="ConsPlusNonformat"/>
        <w:jc w:val="both"/>
      </w:pPr>
    </w:p>
    <w:p w:rsidR="00CD64E9" w:rsidRDefault="00CD64E9">
      <w:pPr>
        <w:pStyle w:val="ConsPlusNonformat"/>
        <w:jc w:val="both"/>
      </w:pPr>
      <w:r>
        <w:t>"__" ___________ 20__ г.".</w:t>
      </w:r>
    </w:p>
    <w:p w:rsidR="00CD64E9" w:rsidRDefault="00CD64E9">
      <w:pPr>
        <w:sectPr w:rsidR="00CD64E9">
          <w:pgSz w:w="16838" w:h="11905" w:orient="landscape"/>
          <w:pgMar w:top="1701" w:right="1134" w:bottom="850" w:left="1134" w:header="0" w:footer="0" w:gutter="0"/>
          <w:cols w:space="720"/>
        </w:sectPr>
      </w:pPr>
    </w:p>
    <w:p w:rsidR="00CD64E9" w:rsidRDefault="00CD64E9">
      <w:pPr>
        <w:pStyle w:val="ConsPlusNormal"/>
        <w:jc w:val="both"/>
      </w:pPr>
    </w:p>
    <w:p w:rsidR="00CD64E9" w:rsidRDefault="00CD64E9">
      <w:pPr>
        <w:pStyle w:val="ConsPlusNormal"/>
        <w:jc w:val="both"/>
      </w:pPr>
    </w:p>
    <w:p w:rsidR="00CD64E9" w:rsidRDefault="00CD64E9">
      <w:pPr>
        <w:pStyle w:val="ConsPlusNormal"/>
        <w:jc w:val="both"/>
      </w:pPr>
    </w:p>
    <w:p w:rsidR="00CD64E9" w:rsidRDefault="00CD64E9">
      <w:pPr>
        <w:pStyle w:val="ConsPlusNormal"/>
        <w:jc w:val="both"/>
      </w:pPr>
    </w:p>
    <w:p w:rsidR="00CD64E9" w:rsidRDefault="00CD64E9">
      <w:pPr>
        <w:pStyle w:val="ConsPlusNormal"/>
        <w:jc w:val="both"/>
      </w:pPr>
    </w:p>
    <w:p w:rsidR="00CD64E9" w:rsidRDefault="00CD64E9">
      <w:pPr>
        <w:pStyle w:val="ConsPlusNormal"/>
        <w:jc w:val="right"/>
        <w:outlineLvl w:val="0"/>
      </w:pPr>
      <w:r>
        <w:t>Приложение N 3</w:t>
      </w:r>
    </w:p>
    <w:p w:rsidR="00CD64E9" w:rsidRDefault="00CD64E9">
      <w:pPr>
        <w:pStyle w:val="ConsPlusNormal"/>
        <w:jc w:val="right"/>
      </w:pPr>
      <w:r>
        <w:t>к приказу Министерства финансов</w:t>
      </w:r>
    </w:p>
    <w:p w:rsidR="00CD64E9" w:rsidRDefault="00CD64E9">
      <w:pPr>
        <w:pStyle w:val="ConsPlusNormal"/>
        <w:jc w:val="right"/>
      </w:pPr>
      <w:r>
        <w:t>Российской Федерации</w:t>
      </w:r>
    </w:p>
    <w:p w:rsidR="00CD64E9" w:rsidRDefault="00CD64E9">
      <w:pPr>
        <w:pStyle w:val="ConsPlusNormal"/>
        <w:jc w:val="right"/>
      </w:pPr>
      <w:r>
        <w:t>от 22.11.2017 N 197н</w:t>
      </w:r>
    </w:p>
    <w:p w:rsidR="00CD64E9" w:rsidRDefault="00CD64E9">
      <w:pPr>
        <w:pStyle w:val="ConsPlusNormal"/>
        <w:jc w:val="both"/>
      </w:pPr>
    </w:p>
    <w:p w:rsidR="00CD64E9" w:rsidRDefault="00CD64E9">
      <w:pPr>
        <w:pStyle w:val="ConsPlusNormal"/>
        <w:jc w:val="right"/>
      </w:pPr>
      <w:r>
        <w:t>"Приложение N 16.2</w:t>
      </w:r>
    </w:p>
    <w:p w:rsidR="00CD64E9" w:rsidRDefault="00CD64E9">
      <w:pPr>
        <w:pStyle w:val="ConsPlusNormal"/>
        <w:jc w:val="right"/>
      </w:pPr>
      <w:r>
        <w:t>к Порядку составления</w:t>
      </w:r>
    </w:p>
    <w:p w:rsidR="00CD64E9" w:rsidRDefault="00CD64E9">
      <w:pPr>
        <w:pStyle w:val="ConsPlusNormal"/>
        <w:jc w:val="right"/>
      </w:pPr>
      <w:r>
        <w:t>и ведения сводной бюджетной</w:t>
      </w:r>
    </w:p>
    <w:p w:rsidR="00CD64E9" w:rsidRDefault="00CD64E9">
      <w:pPr>
        <w:pStyle w:val="ConsPlusNormal"/>
        <w:jc w:val="right"/>
      </w:pPr>
      <w:r>
        <w:t>росписи федерального бюджета</w:t>
      </w:r>
    </w:p>
    <w:p w:rsidR="00CD64E9" w:rsidRDefault="00CD64E9">
      <w:pPr>
        <w:pStyle w:val="ConsPlusNormal"/>
        <w:jc w:val="right"/>
      </w:pPr>
      <w:r>
        <w:t>и бюджетных росписей главных</w:t>
      </w:r>
    </w:p>
    <w:p w:rsidR="00CD64E9" w:rsidRDefault="00CD64E9">
      <w:pPr>
        <w:pStyle w:val="ConsPlusNormal"/>
        <w:jc w:val="right"/>
      </w:pPr>
      <w:r>
        <w:t>распорядителей средств федерального</w:t>
      </w:r>
    </w:p>
    <w:p w:rsidR="00CD64E9" w:rsidRDefault="00CD64E9">
      <w:pPr>
        <w:pStyle w:val="ConsPlusNormal"/>
        <w:jc w:val="right"/>
      </w:pPr>
      <w:r>
        <w:t>бюджета (главных администраторов</w:t>
      </w:r>
    </w:p>
    <w:p w:rsidR="00CD64E9" w:rsidRDefault="00CD64E9">
      <w:pPr>
        <w:pStyle w:val="ConsPlusNormal"/>
        <w:jc w:val="right"/>
      </w:pPr>
      <w:r>
        <w:t>источников финансирования дефицита</w:t>
      </w:r>
    </w:p>
    <w:p w:rsidR="00CD64E9" w:rsidRDefault="00CD64E9">
      <w:pPr>
        <w:pStyle w:val="ConsPlusNormal"/>
        <w:jc w:val="right"/>
      </w:pPr>
      <w:r>
        <w:t>федерального бюджета), утвержденному</w:t>
      </w:r>
    </w:p>
    <w:p w:rsidR="00CD64E9" w:rsidRDefault="00CD64E9">
      <w:pPr>
        <w:pStyle w:val="ConsPlusNormal"/>
        <w:jc w:val="right"/>
      </w:pPr>
      <w:r>
        <w:t>Приказом Министерства финансов</w:t>
      </w:r>
    </w:p>
    <w:p w:rsidR="00CD64E9" w:rsidRDefault="00CD64E9">
      <w:pPr>
        <w:pStyle w:val="ConsPlusNormal"/>
        <w:jc w:val="right"/>
      </w:pPr>
      <w:r>
        <w:t>Российской Федерации</w:t>
      </w:r>
    </w:p>
    <w:p w:rsidR="00CD64E9" w:rsidRDefault="00CD64E9">
      <w:pPr>
        <w:pStyle w:val="ConsPlusNormal"/>
        <w:jc w:val="right"/>
      </w:pPr>
      <w:r>
        <w:t>от 30.11.2015 N 187н</w:t>
      </w:r>
    </w:p>
    <w:p w:rsidR="00CD64E9" w:rsidRDefault="00CD64E9">
      <w:pPr>
        <w:pStyle w:val="ConsPlusNormal"/>
        <w:jc w:val="both"/>
      </w:pPr>
    </w:p>
    <w:p w:rsidR="00CD64E9" w:rsidRDefault="00CD64E9">
      <w:pPr>
        <w:pStyle w:val="ConsPlusNonformat"/>
        <w:jc w:val="both"/>
      </w:pPr>
      <w:r>
        <w:t xml:space="preserve">                                                 УТВЕРЖДАЮ</w:t>
      </w:r>
    </w:p>
    <w:p w:rsidR="00CD64E9" w:rsidRDefault="00CD64E9">
      <w:pPr>
        <w:pStyle w:val="ConsPlusNonformat"/>
        <w:jc w:val="both"/>
      </w:pPr>
      <w:r>
        <w:t xml:space="preserve">                               Руководитель _________ _____________________</w:t>
      </w:r>
    </w:p>
    <w:p w:rsidR="00CD64E9" w:rsidRDefault="00CD64E9">
      <w:pPr>
        <w:pStyle w:val="ConsPlusNonformat"/>
        <w:jc w:val="both"/>
      </w:pPr>
      <w:r>
        <w:t xml:space="preserve">                                            (подпись) (расшифровка подписи)</w:t>
      </w:r>
    </w:p>
    <w:p w:rsidR="00CD64E9" w:rsidRDefault="00CD64E9">
      <w:pPr>
        <w:pStyle w:val="ConsPlusNonformat"/>
        <w:jc w:val="both"/>
      </w:pPr>
      <w:r>
        <w:t xml:space="preserve">                                         "__" ____________ 20__ г.</w:t>
      </w:r>
    </w:p>
    <w:p w:rsidR="00CD64E9" w:rsidRDefault="00CD64E9">
      <w:pPr>
        <w:pStyle w:val="ConsPlusNonformat"/>
        <w:jc w:val="both"/>
      </w:pPr>
    </w:p>
    <w:p w:rsidR="00CD64E9" w:rsidRDefault="00CD64E9">
      <w:pPr>
        <w:pStyle w:val="ConsPlusNonformat"/>
        <w:jc w:val="both"/>
      </w:pPr>
      <w:bookmarkStart w:id="4" w:name="P774"/>
      <w:bookmarkEnd w:id="4"/>
      <w:r>
        <w:t xml:space="preserve">              БЮДЖЕТНЫЕ АССИГНОВАНИЯ НА ИСПОЛНЕНИЕ ПУБЛИЧНЫХ</w:t>
      </w:r>
    </w:p>
    <w:p w:rsidR="00CD64E9" w:rsidRDefault="00CD64E9">
      <w:pPr>
        <w:pStyle w:val="ConsPlusNonformat"/>
        <w:jc w:val="both"/>
      </w:pPr>
      <w:r>
        <w:t xml:space="preserve">          НОРМАТИВНЫХ ОБЯЗАТЕЛЬСТВ, ЛИМИТЫ БЮДЖЕТНЫХ ОБЯЗАТЕЛЬСТВ</w:t>
      </w:r>
    </w:p>
    <w:p w:rsidR="00CD64E9" w:rsidRDefault="00CD64E9">
      <w:pPr>
        <w:pStyle w:val="ConsPlusNonformat"/>
        <w:jc w:val="both"/>
      </w:pPr>
      <w:r>
        <w:t xml:space="preserve">     ПО РАСХОДАМ ГЛАВНОГО РАСПОРЯДИТЕЛЯ СРЕДСТВ ФЕДЕРАЛЬНОГО БЮДЖЕТА,</w:t>
      </w:r>
    </w:p>
    <w:p w:rsidR="00CD64E9" w:rsidRDefault="00CD64E9">
      <w:pPr>
        <w:pStyle w:val="ConsPlusNonformat"/>
        <w:jc w:val="both"/>
      </w:pPr>
      <w:r>
        <w:t xml:space="preserve">         УТВЕРЖДЕНИЕ КОТОРЫХ ОСУЩЕСТВЛЯЕТСЯ ПО ОТДЕЛЬНЫМ РЕШЕНИЯМ</w:t>
      </w:r>
    </w:p>
    <w:p w:rsidR="00CD64E9" w:rsidRDefault="00CD64E9">
      <w:pPr>
        <w:pStyle w:val="ConsPlusNonformat"/>
        <w:jc w:val="both"/>
      </w:pPr>
      <w:r>
        <w:t xml:space="preserve">            ГЛАВНОГО РАСПОРЯДИТЕЛЯ СРЕДСТВ ФЕДЕРАЛЬНОГО БЮДЖЕТА</w:t>
      </w:r>
    </w:p>
    <w:p w:rsidR="00CD64E9" w:rsidRDefault="00CD64E9">
      <w:pPr>
        <w:pStyle w:val="ConsPlusNonformat"/>
        <w:jc w:val="both"/>
      </w:pPr>
      <w:r>
        <w:t xml:space="preserve">       НА 20__ ФИНАНСОВЫЙ ГОД И НА ПЛАНОВЫЙ ПЕРИОД 20__ И 20__ ГОДОВ</w:t>
      </w:r>
    </w:p>
    <w:p w:rsidR="00CD64E9" w:rsidRDefault="00CD64E9">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3198"/>
        <w:gridCol w:w="1984"/>
        <w:gridCol w:w="1134"/>
      </w:tblGrid>
      <w:tr w:rsidR="00CD64E9">
        <w:tc>
          <w:tcPr>
            <w:tcW w:w="2721" w:type="dxa"/>
            <w:tcBorders>
              <w:top w:val="nil"/>
              <w:left w:val="nil"/>
              <w:bottom w:val="nil"/>
              <w:right w:val="nil"/>
            </w:tcBorders>
          </w:tcPr>
          <w:p w:rsidR="00CD64E9" w:rsidRDefault="00CD64E9">
            <w:pPr>
              <w:pStyle w:val="ConsPlusNormal"/>
            </w:pPr>
          </w:p>
        </w:tc>
        <w:tc>
          <w:tcPr>
            <w:tcW w:w="3198" w:type="dxa"/>
            <w:tcBorders>
              <w:top w:val="nil"/>
              <w:left w:val="nil"/>
              <w:bottom w:val="nil"/>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D64E9" w:rsidRDefault="00CD64E9">
            <w:pPr>
              <w:pStyle w:val="ConsPlusNormal"/>
              <w:jc w:val="center"/>
            </w:pPr>
            <w:r>
              <w:t>КОДЫ</w:t>
            </w:r>
          </w:p>
        </w:tc>
      </w:tr>
      <w:tr w:rsidR="00CD64E9">
        <w:tc>
          <w:tcPr>
            <w:tcW w:w="2721" w:type="dxa"/>
            <w:tcBorders>
              <w:top w:val="nil"/>
              <w:left w:val="nil"/>
              <w:bottom w:val="nil"/>
              <w:right w:val="nil"/>
            </w:tcBorders>
          </w:tcPr>
          <w:p w:rsidR="00CD64E9" w:rsidRDefault="00CD64E9">
            <w:pPr>
              <w:pStyle w:val="ConsPlusNormal"/>
            </w:pPr>
          </w:p>
        </w:tc>
        <w:tc>
          <w:tcPr>
            <w:tcW w:w="3198" w:type="dxa"/>
            <w:tcBorders>
              <w:top w:val="nil"/>
              <w:left w:val="nil"/>
              <w:bottom w:val="nil"/>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jc w:val="right"/>
            </w:pPr>
            <w:r>
              <w:t xml:space="preserve">Форма по </w:t>
            </w:r>
            <w:hyperlink r:id="rId143" w:history="1">
              <w:r>
                <w:rPr>
                  <w:color w:val="0000FF"/>
                </w:rPr>
                <w:t>ОКУД</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jc w:val="center"/>
            </w:pPr>
            <w:r>
              <w:t>0501151</w:t>
            </w:r>
          </w:p>
        </w:tc>
      </w:tr>
      <w:tr w:rsidR="00CD64E9">
        <w:tc>
          <w:tcPr>
            <w:tcW w:w="2721" w:type="dxa"/>
            <w:tcBorders>
              <w:top w:val="nil"/>
              <w:left w:val="nil"/>
              <w:bottom w:val="nil"/>
              <w:right w:val="nil"/>
            </w:tcBorders>
          </w:tcPr>
          <w:p w:rsidR="00CD64E9" w:rsidRDefault="00CD64E9">
            <w:pPr>
              <w:pStyle w:val="ConsPlusNormal"/>
            </w:pPr>
          </w:p>
        </w:tc>
        <w:tc>
          <w:tcPr>
            <w:tcW w:w="3198" w:type="dxa"/>
            <w:tcBorders>
              <w:top w:val="nil"/>
              <w:left w:val="nil"/>
              <w:bottom w:val="nil"/>
              <w:right w:val="nil"/>
            </w:tcBorders>
          </w:tcPr>
          <w:p w:rsidR="00CD64E9" w:rsidRDefault="00CD64E9">
            <w:pPr>
              <w:pStyle w:val="ConsPlusNormal"/>
              <w:jc w:val="center"/>
            </w:pPr>
            <w:r>
              <w:t>от "__" _______ 20__ г.</w:t>
            </w:r>
          </w:p>
        </w:tc>
        <w:tc>
          <w:tcPr>
            <w:tcW w:w="1984" w:type="dxa"/>
            <w:tcBorders>
              <w:top w:val="nil"/>
              <w:left w:val="nil"/>
              <w:bottom w:val="nil"/>
              <w:right w:val="single" w:sz="4" w:space="0" w:color="auto"/>
            </w:tcBorders>
            <w:vAlign w:val="bottom"/>
          </w:tcPr>
          <w:p w:rsidR="00CD64E9" w:rsidRDefault="00CD64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pPr>
          </w:p>
        </w:tc>
      </w:tr>
      <w:tr w:rsidR="00CD64E9">
        <w:tc>
          <w:tcPr>
            <w:tcW w:w="2721" w:type="dxa"/>
            <w:tcBorders>
              <w:top w:val="nil"/>
              <w:left w:val="nil"/>
              <w:bottom w:val="nil"/>
              <w:right w:val="nil"/>
            </w:tcBorders>
          </w:tcPr>
          <w:p w:rsidR="00CD64E9" w:rsidRDefault="00CD64E9">
            <w:pPr>
              <w:pStyle w:val="ConsPlusNormal"/>
            </w:pPr>
            <w:r>
              <w:t>Главный распорядитель средств федерального бюджета</w:t>
            </w:r>
          </w:p>
        </w:tc>
        <w:tc>
          <w:tcPr>
            <w:tcW w:w="3198" w:type="dxa"/>
            <w:tcBorders>
              <w:top w:val="nil"/>
              <w:left w:val="nil"/>
              <w:bottom w:val="single" w:sz="4" w:space="0" w:color="auto"/>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pPr>
          </w:p>
        </w:tc>
      </w:tr>
      <w:tr w:rsidR="00CD64E9">
        <w:tc>
          <w:tcPr>
            <w:tcW w:w="2721" w:type="dxa"/>
            <w:tcBorders>
              <w:top w:val="nil"/>
              <w:left w:val="nil"/>
              <w:bottom w:val="nil"/>
              <w:right w:val="nil"/>
            </w:tcBorders>
          </w:tcPr>
          <w:p w:rsidR="00CD64E9" w:rsidRDefault="00CD64E9">
            <w:pPr>
              <w:pStyle w:val="ConsPlusNormal"/>
            </w:pPr>
            <w:r>
              <w:t>Распорядитель средств федерального бюджета</w:t>
            </w:r>
          </w:p>
        </w:tc>
        <w:tc>
          <w:tcPr>
            <w:tcW w:w="3198" w:type="dxa"/>
            <w:tcBorders>
              <w:top w:val="single" w:sz="4" w:space="0" w:color="auto"/>
              <w:left w:val="nil"/>
              <w:bottom w:val="single" w:sz="4" w:space="0" w:color="auto"/>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pPr>
          </w:p>
        </w:tc>
      </w:tr>
      <w:tr w:rsidR="00CD64E9">
        <w:tc>
          <w:tcPr>
            <w:tcW w:w="2721" w:type="dxa"/>
            <w:tcBorders>
              <w:top w:val="nil"/>
              <w:left w:val="nil"/>
              <w:bottom w:val="nil"/>
              <w:right w:val="nil"/>
            </w:tcBorders>
          </w:tcPr>
          <w:p w:rsidR="00CD64E9" w:rsidRDefault="00CD64E9">
            <w:pPr>
              <w:pStyle w:val="ConsPlusNormal"/>
            </w:pPr>
            <w:r>
              <w:t>Единица измерения: руб</w:t>
            </w:r>
          </w:p>
        </w:tc>
        <w:tc>
          <w:tcPr>
            <w:tcW w:w="3198" w:type="dxa"/>
            <w:tcBorders>
              <w:top w:val="single" w:sz="4" w:space="0" w:color="auto"/>
              <w:left w:val="nil"/>
              <w:bottom w:val="nil"/>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jc w:val="right"/>
            </w:pPr>
            <w:r>
              <w:t xml:space="preserve">по </w:t>
            </w:r>
            <w:hyperlink r:id="rId144"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jc w:val="center"/>
            </w:pPr>
            <w:r>
              <w:t>383</w:t>
            </w:r>
          </w:p>
        </w:tc>
      </w:tr>
    </w:tbl>
    <w:p w:rsidR="00CD64E9" w:rsidRDefault="00CD64E9">
      <w:pPr>
        <w:pStyle w:val="ConsPlusNormal"/>
        <w:jc w:val="both"/>
      </w:pPr>
    </w:p>
    <w:p w:rsidR="00CD64E9" w:rsidRDefault="00CD64E9">
      <w:pPr>
        <w:sectPr w:rsidR="00CD64E9">
          <w:pgSz w:w="11905" w:h="16838"/>
          <w:pgMar w:top="1134" w:right="850" w:bottom="1134" w:left="1701" w:header="0" w:footer="0" w:gutter="0"/>
          <w:cols w:space="720"/>
        </w:sectPr>
      </w:pPr>
    </w:p>
    <w:p w:rsidR="00CD64E9" w:rsidRDefault="00CD64E9">
      <w:pPr>
        <w:pStyle w:val="ConsPlusNonformat"/>
        <w:jc w:val="both"/>
      </w:pPr>
      <w:r>
        <w:lastRenderedPageBreak/>
        <w:t xml:space="preserve">         РАЗДЕЛ I. БЮДЖЕТНЫЕ АССИГНОВАНИЯ НА ИСПОЛНЕНИЕ ПУБЛИЧНЫХ</w:t>
      </w:r>
    </w:p>
    <w:p w:rsidR="00CD64E9" w:rsidRDefault="00CD64E9">
      <w:pPr>
        <w:pStyle w:val="ConsPlusNonformat"/>
        <w:jc w:val="both"/>
      </w:pPr>
      <w:r>
        <w:t xml:space="preserve">                         НОРМАТИВНЫХ ОБЯЗАТЕЛЬСТВ</w:t>
      </w:r>
    </w:p>
    <w:p w:rsidR="00CD64E9" w:rsidRDefault="00CD64E9">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690"/>
        <w:gridCol w:w="624"/>
        <w:gridCol w:w="794"/>
        <w:gridCol w:w="1134"/>
        <w:gridCol w:w="926"/>
        <w:gridCol w:w="737"/>
        <w:gridCol w:w="754"/>
        <w:gridCol w:w="754"/>
        <w:gridCol w:w="755"/>
      </w:tblGrid>
      <w:tr w:rsidR="00CD64E9">
        <w:tc>
          <w:tcPr>
            <w:tcW w:w="1644" w:type="dxa"/>
            <w:vMerge w:val="restart"/>
            <w:tcBorders>
              <w:left w:val="nil"/>
            </w:tcBorders>
          </w:tcPr>
          <w:p w:rsidR="00CD64E9" w:rsidRDefault="00CD64E9">
            <w:pPr>
              <w:pStyle w:val="ConsPlusNormal"/>
              <w:jc w:val="center"/>
            </w:pPr>
            <w:r>
              <w:t>Наименование показателя</w:t>
            </w:r>
          </w:p>
        </w:tc>
        <w:tc>
          <w:tcPr>
            <w:tcW w:w="5905" w:type="dxa"/>
            <w:gridSpan w:val="6"/>
          </w:tcPr>
          <w:p w:rsidR="00CD64E9" w:rsidRDefault="00CD64E9">
            <w:pPr>
              <w:pStyle w:val="ConsPlusNormal"/>
              <w:jc w:val="center"/>
            </w:pPr>
            <w:r>
              <w:t>Код по бюджетной классификации</w:t>
            </w:r>
          </w:p>
        </w:tc>
        <w:tc>
          <w:tcPr>
            <w:tcW w:w="2263" w:type="dxa"/>
            <w:gridSpan w:val="3"/>
            <w:vMerge w:val="restart"/>
            <w:tcBorders>
              <w:right w:val="nil"/>
            </w:tcBorders>
          </w:tcPr>
          <w:p w:rsidR="00CD64E9" w:rsidRDefault="00CD64E9">
            <w:pPr>
              <w:pStyle w:val="ConsPlusNormal"/>
              <w:jc w:val="center"/>
            </w:pPr>
            <w:r>
              <w:t>Сумма</w:t>
            </w:r>
          </w:p>
        </w:tc>
      </w:tr>
      <w:tr w:rsidR="00CD64E9">
        <w:tc>
          <w:tcPr>
            <w:tcW w:w="1644" w:type="dxa"/>
            <w:vMerge/>
            <w:tcBorders>
              <w:left w:val="nil"/>
            </w:tcBorders>
          </w:tcPr>
          <w:p w:rsidR="00CD64E9" w:rsidRDefault="00CD64E9"/>
        </w:tc>
        <w:tc>
          <w:tcPr>
            <w:tcW w:w="1690" w:type="dxa"/>
            <w:vMerge w:val="restart"/>
          </w:tcPr>
          <w:p w:rsidR="00CD64E9" w:rsidRDefault="00CD64E9">
            <w:pPr>
              <w:pStyle w:val="ConsPlusNormal"/>
              <w:jc w:val="center"/>
            </w:pPr>
            <w:r>
              <w:t>главного распорядителя средств федерального бюджета</w:t>
            </w:r>
          </w:p>
        </w:tc>
        <w:tc>
          <w:tcPr>
            <w:tcW w:w="624" w:type="dxa"/>
            <w:vMerge w:val="restart"/>
          </w:tcPr>
          <w:p w:rsidR="00CD64E9" w:rsidRDefault="00CD64E9">
            <w:pPr>
              <w:pStyle w:val="ConsPlusNormal"/>
              <w:jc w:val="center"/>
            </w:pPr>
            <w:r>
              <w:t>раздела</w:t>
            </w:r>
          </w:p>
        </w:tc>
        <w:tc>
          <w:tcPr>
            <w:tcW w:w="794" w:type="dxa"/>
            <w:vMerge w:val="restart"/>
          </w:tcPr>
          <w:p w:rsidR="00CD64E9" w:rsidRDefault="00CD64E9">
            <w:pPr>
              <w:pStyle w:val="ConsPlusNormal"/>
              <w:jc w:val="center"/>
            </w:pPr>
            <w:r>
              <w:t>подраздела</w:t>
            </w:r>
          </w:p>
        </w:tc>
        <w:tc>
          <w:tcPr>
            <w:tcW w:w="2060" w:type="dxa"/>
            <w:gridSpan w:val="2"/>
          </w:tcPr>
          <w:p w:rsidR="00CD64E9" w:rsidRDefault="00CD64E9">
            <w:pPr>
              <w:pStyle w:val="ConsPlusNormal"/>
              <w:jc w:val="center"/>
            </w:pPr>
            <w:r>
              <w:t>целевой статьи</w:t>
            </w:r>
          </w:p>
        </w:tc>
        <w:tc>
          <w:tcPr>
            <w:tcW w:w="737" w:type="dxa"/>
            <w:vMerge w:val="restart"/>
          </w:tcPr>
          <w:p w:rsidR="00CD64E9" w:rsidRDefault="00CD64E9">
            <w:pPr>
              <w:pStyle w:val="ConsPlusNormal"/>
              <w:jc w:val="center"/>
            </w:pPr>
            <w:r>
              <w:t>вида расходов</w:t>
            </w:r>
          </w:p>
        </w:tc>
        <w:tc>
          <w:tcPr>
            <w:tcW w:w="2263" w:type="dxa"/>
            <w:gridSpan w:val="3"/>
            <w:vMerge/>
            <w:tcBorders>
              <w:right w:val="nil"/>
            </w:tcBorders>
          </w:tcPr>
          <w:p w:rsidR="00CD64E9" w:rsidRDefault="00CD64E9"/>
        </w:tc>
      </w:tr>
      <w:tr w:rsidR="00CD64E9">
        <w:tc>
          <w:tcPr>
            <w:tcW w:w="1644" w:type="dxa"/>
            <w:vMerge/>
            <w:tcBorders>
              <w:left w:val="nil"/>
            </w:tcBorders>
          </w:tcPr>
          <w:p w:rsidR="00CD64E9" w:rsidRDefault="00CD64E9"/>
        </w:tc>
        <w:tc>
          <w:tcPr>
            <w:tcW w:w="1690" w:type="dxa"/>
            <w:vMerge/>
          </w:tcPr>
          <w:p w:rsidR="00CD64E9" w:rsidRDefault="00CD64E9"/>
        </w:tc>
        <w:tc>
          <w:tcPr>
            <w:tcW w:w="624" w:type="dxa"/>
            <w:vMerge/>
          </w:tcPr>
          <w:p w:rsidR="00CD64E9" w:rsidRDefault="00CD64E9"/>
        </w:tc>
        <w:tc>
          <w:tcPr>
            <w:tcW w:w="794" w:type="dxa"/>
            <w:vMerge/>
          </w:tcPr>
          <w:p w:rsidR="00CD64E9" w:rsidRDefault="00CD64E9"/>
        </w:tc>
        <w:tc>
          <w:tcPr>
            <w:tcW w:w="1134" w:type="dxa"/>
          </w:tcPr>
          <w:p w:rsidR="00CD64E9" w:rsidRDefault="00CD64E9">
            <w:pPr>
              <w:pStyle w:val="ConsPlusNormal"/>
              <w:jc w:val="center"/>
            </w:pPr>
            <w:r>
              <w:t>программной (непрограммной) статьи</w:t>
            </w:r>
          </w:p>
        </w:tc>
        <w:tc>
          <w:tcPr>
            <w:tcW w:w="926" w:type="dxa"/>
          </w:tcPr>
          <w:p w:rsidR="00CD64E9" w:rsidRDefault="00CD64E9">
            <w:pPr>
              <w:pStyle w:val="ConsPlusNormal"/>
              <w:jc w:val="center"/>
            </w:pPr>
            <w:r>
              <w:t>направления расходов</w:t>
            </w:r>
          </w:p>
        </w:tc>
        <w:tc>
          <w:tcPr>
            <w:tcW w:w="737" w:type="dxa"/>
            <w:vMerge/>
          </w:tcPr>
          <w:p w:rsidR="00CD64E9" w:rsidRDefault="00CD64E9"/>
        </w:tc>
        <w:tc>
          <w:tcPr>
            <w:tcW w:w="754" w:type="dxa"/>
          </w:tcPr>
          <w:p w:rsidR="00CD64E9" w:rsidRDefault="00CD64E9">
            <w:pPr>
              <w:pStyle w:val="ConsPlusNormal"/>
              <w:jc w:val="center"/>
            </w:pPr>
            <w:r>
              <w:t>на 20__ год</w:t>
            </w:r>
          </w:p>
        </w:tc>
        <w:tc>
          <w:tcPr>
            <w:tcW w:w="754" w:type="dxa"/>
          </w:tcPr>
          <w:p w:rsidR="00CD64E9" w:rsidRDefault="00CD64E9">
            <w:pPr>
              <w:pStyle w:val="ConsPlusNormal"/>
              <w:jc w:val="center"/>
            </w:pPr>
            <w:r>
              <w:t>на 20__ год</w:t>
            </w:r>
          </w:p>
        </w:tc>
        <w:tc>
          <w:tcPr>
            <w:tcW w:w="755" w:type="dxa"/>
            <w:tcBorders>
              <w:right w:val="nil"/>
            </w:tcBorders>
          </w:tcPr>
          <w:p w:rsidR="00CD64E9" w:rsidRDefault="00CD64E9">
            <w:pPr>
              <w:pStyle w:val="ConsPlusNormal"/>
              <w:jc w:val="center"/>
            </w:pPr>
            <w:r>
              <w:t>на 20__ год</w:t>
            </w:r>
          </w:p>
        </w:tc>
      </w:tr>
      <w:tr w:rsidR="00CD64E9">
        <w:tc>
          <w:tcPr>
            <w:tcW w:w="1644" w:type="dxa"/>
            <w:tcBorders>
              <w:left w:val="nil"/>
            </w:tcBorders>
          </w:tcPr>
          <w:p w:rsidR="00CD64E9" w:rsidRDefault="00CD64E9">
            <w:pPr>
              <w:pStyle w:val="ConsPlusNormal"/>
              <w:jc w:val="center"/>
            </w:pPr>
            <w:r>
              <w:t>1</w:t>
            </w:r>
          </w:p>
        </w:tc>
        <w:tc>
          <w:tcPr>
            <w:tcW w:w="1690" w:type="dxa"/>
          </w:tcPr>
          <w:p w:rsidR="00CD64E9" w:rsidRDefault="00CD64E9">
            <w:pPr>
              <w:pStyle w:val="ConsPlusNormal"/>
              <w:jc w:val="center"/>
            </w:pPr>
            <w:r>
              <w:t>2</w:t>
            </w:r>
          </w:p>
        </w:tc>
        <w:tc>
          <w:tcPr>
            <w:tcW w:w="624" w:type="dxa"/>
          </w:tcPr>
          <w:p w:rsidR="00CD64E9" w:rsidRDefault="00CD64E9">
            <w:pPr>
              <w:pStyle w:val="ConsPlusNormal"/>
              <w:jc w:val="center"/>
            </w:pPr>
            <w:r>
              <w:t>3</w:t>
            </w:r>
          </w:p>
        </w:tc>
        <w:tc>
          <w:tcPr>
            <w:tcW w:w="794" w:type="dxa"/>
          </w:tcPr>
          <w:p w:rsidR="00CD64E9" w:rsidRDefault="00CD64E9">
            <w:pPr>
              <w:pStyle w:val="ConsPlusNormal"/>
              <w:jc w:val="center"/>
            </w:pPr>
            <w:r>
              <w:t>4</w:t>
            </w:r>
          </w:p>
        </w:tc>
        <w:tc>
          <w:tcPr>
            <w:tcW w:w="1134" w:type="dxa"/>
          </w:tcPr>
          <w:p w:rsidR="00CD64E9" w:rsidRDefault="00CD64E9">
            <w:pPr>
              <w:pStyle w:val="ConsPlusNormal"/>
              <w:jc w:val="center"/>
            </w:pPr>
            <w:r>
              <w:t>5</w:t>
            </w:r>
          </w:p>
        </w:tc>
        <w:tc>
          <w:tcPr>
            <w:tcW w:w="926" w:type="dxa"/>
          </w:tcPr>
          <w:p w:rsidR="00CD64E9" w:rsidRDefault="00CD64E9">
            <w:pPr>
              <w:pStyle w:val="ConsPlusNormal"/>
              <w:jc w:val="center"/>
            </w:pPr>
            <w:r>
              <w:t>6</w:t>
            </w:r>
          </w:p>
        </w:tc>
        <w:tc>
          <w:tcPr>
            <w:tcW w:w="737" w:type="dxa"/>
          </w:tcPr>
          <w:p w:rsidR="00CD64E9" w:rsidRDefault="00CD64E9">
            <w:pPr>
              <w:pStyle w:val="ConsPlusNormal"/>
              <w:jc w:val="center"/>
            </w:pPr>
            <w:r>
              <w:t>7</w:t>
            </w:r>
          </w:p>
        </w:tc>
        <w:tc>
          <w:tcPr>
            <w:tcW w:w="754" w:type="dxa"/>
          </w:tcPr>
          <w:p w:rsidR="00CD64E9" w:rsidRDefault="00CD64E9">
            <w:pPr>
              <w:pStyle w:val="ConsPlusNormal"/>
              <w:jc w:val="center"/>
            </w:pPr>
            <w:r>
              <w:t>8</w:t>
            </w:r>
          </w:p>
        </w:tc>
        <w:tc>
          <w:tcPr>
            <w:tcW w:w="754" w:type="dxa"/>
          </w:tcPr>
          <w:p w:rsidR="00CD64E9" w:rsidRDefault="00CD64E9">
            <w:pPr>
              <w:pStyle w:val="ConsPlusNormal"/>
              <w:jc w:val="center"/>
            </w:pPr>
            <w:r>
              <w:t>9</w:t>
            </w:r>
          </w:p>
        </w:tc>
        <w:tc>
          <w:tcPr>
            <w:tcW w:w="755" w:type="dxa"/>
            <w:tcBorders>
              <w:right w:val="nil"/>
            </w:tcBorders>
          </w:tcPr>
          <w:p w:rsidR="00CD64E9" w:rsidRDefault="00CD64E9">
            <w:pPr>
              <w:pStyle w:val="ConsPlusNormal"/>
              <w:jc w:val="center"/>
            </w:pPr>
            <w:r>
              <w:t>10</w:t>
            </w:r>
          </w:p>
        </w:tc>
      </w:tr>
      <w:tr w:rsidR="00CD64E9">
        <w:tblPrEx>
          <w:tblBorders>
            <w:right w:val="single" w:sz="4" w:space="0" w:color="auto"/>
          </w:tblBorders>
        </w:tblPrEx>
        <w:tc>
          <w:tcPr>
            <w:tcW w:w="1644" w:type="dxa"/>
            <w:tcBorders>
              <w:left w:val="nil"/>
            </w:tcBorders>
          </w:tcPr>
          <w:p w:rsidR="00CD64E9" w:rsidRDefault="00CD64E9">
            <w:pPr>
              <w:pStyle w:val="ConsPlusNormal"/>
            </w:pPr>
          </w:p>
        </w:tc>
        <w:tc>
          <w:tcPr>
            <w:tcW w:w="1690" w:type="dxa"/>
          </w:tcPr>
          <w:p w:rsidR="00CD64E9" w:rsidRDefault="00CD64E9">
            <w:pPr>
              <w:pStyle w:val="ConsPlusNormal"/>
            </w:pPr>
          </w:p>
        </w:tc>
        <w:tc>
          <w:tcPr>
            <w:tcW w:w="624" w:type="dxa"/>
          </w:tcPr>
          <w:p w:rsidR="00CD64E9" w:rsidRDefault="00CD64E9">
            <w:pPr>
              <w:pStyle w:val="ConsPlusNormal"/>
            </w:pPr>
          </w:p>
        </w:tc>
        <w:tc>
          <w:tcPr>
            <w:tcW w:w="794" w:type="dxa"/>
          </w:tcPr>
          <w:p w:rsidR="00CD64E9" w:rsidRDefault="00CD64E9">
            <w:pPr>
              <w:pStyle w:val="ConsPlusNormal"/>
            </w:pPr>
          </w:p>
        </w:tc>
        <w:tc>
          <w:tcPr>
            <w:tcW w:w="1134" w:type="dxa"/>
          </w:tcPr>
          <w:p w:rsidR="00CD64E9" w:rsidRDefault="00CD64E9">
            <w:pPr>
              <w:pStyle w:val="ConsPlusNormal"/>
            </w:pPr>
          </w:p>
        </w:tc>
        <w:tc>
          <w:tcPr>
            <w:tcW w:w="926" w:type="dxa"/>
          </w:tcPr>
          <w:p w:rsidR="00CD64E9" w:rsidRDefault="00CD64E9">
            <w:pPr>
              <w:pStyle w:val="ConsPlusNormal"/>
            </w:pPr>
          </w:p>
        </w:tc>
        <w:tc>
          <w:tcPr>
            <w:tcW w:w="737" w:type="dxa"/>
          </w:tcPr>
          <w:p w:rsidR="00CD64E9" w:rsidRDefault="00CD64E9">
            <w:pPr>
              <w:pStyle w:val="ConsPlusNormal"/>
            </w:pPr>
          </w:p>
        </w:tc>
        <w:tc>
          <w:tcPr>
            <w:tcW w:w="754" w:type="dxa"/>
          </w:tcPr>
          <w:p w:rsidR="00CD64E9" w:rsidRDefault="00CD64E9">
            <w:pPr>
              <w:pStyle w:val="ConsPlusNormal"/>
            </w:pPr>
          </w:p>
        </w:tc>
        <w:tc>
          <w:tcPr>
            <w:tcW w:w="754" w:type="dxa"/>
          </w:tcPr>
          <w:p w:rsidR="00CD64E9" w:rsidRDefault="00CD64E9">
            <w:pPr>
              <w:pStyle w:val="ConsPlusNormal"/>
            </w:pPr>
          </w:p>
        </w:tc>
        <w:tc>
          <w:tcPr>
            <w:tcW w:w="755" w:type="dxa"/>
          </w:tcPr>
          <w:p w:rsidR="00CD64E9" w:rsidRDefault="00CD64E9">
            <w:pPr>
              <w:pStyle w:val="ConsPlusNormal"/>
            </w:pPr>
          </w:p>
        </w:tc>
      </w:tr>
      <w:tr w:rsidR="00CD64E9">
        <w:tblPrEx>
          <w:tblBorders>
            <w:right w:val="single" w:sz="4" w:space="0" w:color="auto"/>
          </w:tblBorders>
        </w:tblPrEx>
        <w:tc>
          <w:tcPr>
            <w:tcW w:w="1644" w:type="dxa"/>
            <w:tcBorders>
              <w:left w:val="nil"/>
            </w:tcBorders>
          </w:tcPr>
          <w:p w:rsidR="00CD64E9" w:rsidRDefault="00CD64E9">
            <w:pPr>
              <w:pStyle w:val="ConsPlusNormal"/>
            </w:pPr>
          </w:p>
        </w:tc>
        <w:tc>
          <w:tcPr>
            <w:tcW w:w="1690" w:type="dxa"/>
          </w:tcPr>
          <w:p w:rsidR="00CD64E9" w:rsidRDefault="00CD64E9">
            <w:pPr>
              <w:pStyle w:val="ConsPlusNormal"/>
            </w:pPr>
          </w:p>
        </w:tc>
        <w:tc>
          <w:tcPr>
            <w:tcW w:w="624" w:type="dxa"/>
          </w:tcPr>
          <w:p w:rsidR="00CD64E9" w:rsidRDefault="00CD64E9">
            <w:pPr>
              <w:pStyle w:val="ConsPlusNormal"/>
            </w:pPr>
          </w:p>
        </w:tc>
        <w:tc>
          <w:tcPr>
            <w:tcW w:w="794" w:type="dxa"/>
          </w:tcPr>
          <w:p w:rsidR="00CD64E9" w:rsidRDefault="00CD64E9">
            <w:pPr>
              <w:pStyle w:val="ConsPlusNormal"/>
            </w:pPr>
          </w:p>
        </w:tc>
        <w:tc>
          <w:tcPr>
            <w:tcW w:w="1134" w:type="dxa"/>
          </w:tcPr>
          <w:p w:rsidR="00CD64E9" w:rsidRDefault="00CD64E9">
            <w:pPr>
              <w:pStyle w:val="ConsPlusNormal"/>
            </w:pPr>
          </w:p>
        </w:tc>
        <w:tc>
          <w:tcPr>
            <w:tcW w:w="926" w:type="dxa"/>
          </w:tcPr>
          <w:p w:rsidR="00CD64E9" w:rsidRDefault="00CD64E9">
            <w:pPr>
              <w:pStyle w:val="ConsPlusNormal"/>
            </w:pPr>
          </w:p>
        </w:tc>
        <w:tc>
          <w:tcPr>
            <w:tcW w:w="737" w:type="dxa"/>
          </w:tcPr>
          <w:p w:rsidR="00CD64E9" w:rsidRDefault="00CD64E9">
            <w:pPr>
              <w:pStyle w:val="ConsPlusNormal"/>
            </w:pPr>
          </w:p>
        </w:tc>
        <w:tc>
          <w:tcPr>
            <w:tcW w:w="754" w:type="dxa"/>
          </w:tcPr>
          <w:p w:rsidR="00CD64E9" w:rsidRDefault="00CD64E9">
            <w:pPr>
              <w:pStyle w:val="ConsPlusNormal"/>
            </w:pPr>
          </w:p>
        </w:tc>
        <w:tc>
          <w:tcPr>
            <w:tcW w:w="754" w:type="dxa"/>
          </w:tcPr>
          <w:p w:rsidR="00CD64E9" w:rsidRDefault="00CD64E9">
            <w:pPr>
              <w:pStyle w:val="ConsPlusNormal"/>
            </w:pPr>
          </w:p>
        </w:tc>
        <w:tc>
          <w:tcPr>
            <w:tcW w:w="755" w:type="dxa"/>
          </w:tcPr>
          <w:p w:rsidR="00CD64E9" w:rsidRDefault="00CD64E9">
            <w:pPr>
              <w:pStyle w:val="ConsPlusNormal"/>
            </w:pPr>
          </w:p>
        </w:tc>
      </w:tr>
      <w:tr w:rsidR="00CD64E9">
        <w:tblPrEx>
          <w:tblBorders>
            <w:right w:val="single" w:sz="4" w:space="0" w:color="auto"/>
          </w:tblBorders>
        </w:tblPrEx>
        <w:tc>
          <w:tcPr>
            <w:tcW w:w="1644" w:type="dxa"/>
            <w:tcBorders>
              <w:left w:val="nil"/>
              <w:bottom w:val="nil"/>
            </w:tcBorders>
          </w:tcPr>
          <w:p w:rsidR="00CD64E9" w:rsidRDefault="00CD64E9">
            <w:pPr>
              <w:pStyle w:val="ConsPlusNormal"/>
              <w:jc w:val="right"/>
            </w:pPr>
            <w:r>
              <w:t>Итого</w:t>
            </w:r>
          </w:p>
        </w:tc>
        <w:tc>
          <w:tcPr>
            <w:tcW w:w="1690" w:type="dxa"/>
          </w:tcPr>
          <w:p w:rsidR="00CD64E9" w:rsidRDefault="00CD64E9">
            <w:pPr>
              <w:pStyle w:val="ConsPlusNormal"/>
            </w:pPr>
          </w:p>
        </w:tc>
        <w:tc>
          <w:tcPr>
            <w:tcW w:w="624" w:type="dxa"/>
          </w:tcPr>
          <w:p w:rsidR="00CD64E9" w:rsidRDefault="00CD64E9">
            <w:pPr>
              <w:pStyle w:val="ConsPlusNormal"/>
            </w:pPr>
          </w:p>
        </w:tc>
        <w:tc>
          <w:tcPr>
            <w:tcW w:w="794" w:type="dxa"/>
          </w:tcPr>
          <w:p w:rsidR="00CD64E9" w:rsidRDefault="00CD64E9">
            <w:pPr>
              <w:pStyle w:val="ConsPlusNormal"/>
            </w:pPr>
          </w:p>
        </w:tc>
        <w:tc>
          <w:tcPr>
            <w:tcW w:w="1134" w:type="dxa"/>
          </w:tcPr>
          <w:p w:rsidR="00CD64E9" w:rsidRDefault="00CD64E9">
            <w:pPr>
              <w:pStyle w:val="ConsPlusNormal"/>
            </w:pPr>
          </w:p>
        </w:tc>
        <w:tc>
          <w:tcPr>
            <w:tcW w:w="926" w:type="dxa"/>
          </w:tcPr>
          <w:p w:rsidR="00CD64E9" w:rsidRDefault="00CD64E9">
            <w:pPr>
              <w:pStyle w:val="ConsPlusNormal"/>
            </w:pPr>
          </w:p>
        </w:tc>
        <w:tc>
          <w:tcPr>
            <w:tcW w:w="737" w:type="dxa"/>
          </w:tcPr>
          <w:p w:rsidR="00CD64E9" w:rsidRDefault="00CD64E9">
            <w:pPr>
              <w:pStyle w:val="ConsPlusNormal"/>
            </w:pPr>
          </w:p>
        </w:tc>
        <w:tc>
          <w:tcPr>
            <w:tcW w:w="754" w:type="dxa"/>
          </w:tcPr>
          <w:p w:rsidR="00CD64E9" w:rsidRDefault="00CD64E9">
            <w:pPr>
              <w:pStyle w:val="ConsPlusNormal"/>
            </w:pPr>
          </w:p>
        </w:tc>
        <w:tc>
          <w:tcPr>
            <w:tcW w:w="754" w:type="dxa"/>
          </w:tcPr>
          <w:p w:rsidR="00CD64E9" w:rsidRDefault="00CD64E9">
            <w:pPr>
              <w:pStyle w:val="ConsPlusNormal"/>
            </w:pPr>
          </w:p>
        </w:tc>
        <w:tc>
          <w:tcPr>
            <w:tcW w:w="755" w:type="dxa"/>
          </w:tcPr>
          <w:p w:rsidR="00CD64E9" w:rsidRDefault="00CD64E9">
            <w:pPr>
              <w:pStyle w:val="ConsPlusNormal"/>
            </w:pPr>
          </w:p>
        </w:tc>
      </w:tr>
    </w:tbl>
    <w:p w:rsidR="00CD64E9" w:rsidRDefault="00CD64E9">
      <w:pPr>
        <w:sectPr w:rsidR="00CD64E9">
          <w:pgSz w:w="16838" w:h="11905" w:orient="landscape"/>
          <w:pgMar w:top="1701" w:right="1134" w:bottom="850" w:left="1134" w:header="0" w:footer="0" w:gutter="0"/>
          <w:cols w:space="720"/>
        </w:sectPr>
      </w:pPr>
    </w:p>
    <w:p w:rsidR="00CD64E9" w:rsidRDefault="00CD64E9">
      <w:pPr>
        <w:pStyle w:val="ConsPlusNormal"/>
        <w:jc w:val="both"/>
      </w:pPr>
    </w:p>
    <w:p w:rsidR="00CD64E9" w:rsidRDefault="00CD64E9">
      <w:pPr>
        <w:pStyle w:val="ConsPlusNonformat"/>
        <w:jc w:val="both"/>
      </w:pPr>
      <w:r>
        <w:t xml:space="preserve">                                                         Форма 0501151 с. 2</w:t>
      </w:r>
    </w:p>
    <w:p w:rsidR="00CD64E9" w:rsidRDefault="00CD64E9">
      <w:pPr>
        <w:pStyle w:val="ConsPlusNonformat"/>
        <w:jc w:val="both"/>
      </w:pPr>
    </w:p>
    <w:p w:rsidR="00CD64E9" w:rsidRDefault="00CD64E9">
      <w:pPr>
        <w:pStyle w:val="ConsPlusNonformat"/>
        <w:jc w:val="both"/>
      </w:pPr>
      <w:r>
        <w:t xml:space="preserve">                 Раздел II. ЛИМИТЫ БЮДЖЕТНЫХ ОБЯЗАТЕЛЬСТВ</w:t>
      </w:r>
    </w:p>
    <w:p w:rsidR="00CD64E9" w:rsidRDefault="00CD64E9">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4"/>
        <w:gridCol w:w="680"/>
        <w:gridCol w:w="1191"/>
        <w:gridCol w:w="907"/>
        <w:gridCol w:w="737"/>
        <w:gridCol w:w="759"/>
        <w:gridCol w:w="759"/>
        <w:gridCol w:w="760"/>
        <w:gridCol w:w="920"/>
      </w:tblGrid>
      <w:tr w:rsidR="00CD64E9">
        <w:tc>
          <w:tcPr>
            <w:tcW w:w="1701" w:type="dxa"/>
            <w:vMerge w:val="restart"/>
            <w:tcBorders>
              <w:left w:val="nil"/>
            </w:tcBorders>
          </w:tcPr>
          <w:p w:rsidR="00CD64E9" w:rsidRDefault="00CD64E9">
            <w:pPr>
              <w:pStyle w:val="ConsPlusNormal"/>
              <w:jc w:val="center"/>
            </w:pPr>
            <w:r>
              <w:t>Наименование показателя</w:t>
            </w:r>
          </w:p>
        </w:tc>
        <w:tc>
          <w:tcPr>
            <w:tcW w:w="4139" w:type="dxa"/>
            <w:gridSpan w:val="5"/>
          </w:tcPr>
          <w:p w:rsidR="00CD64E9" w:rsidRDefault="00CD64E9">
            <w:pPr>
              <w:pStyle w:val="ConsPlusNormal"/>
              <w:jc w:val="center"/>
            </w:pPr>
            <w:r>
              <w:t>Код по бюджетной классификации</w:t>
            </w:r>
          </w:p>
        </w:tc>
        <w:tc>
          <w:tcPr>
            <w:tcW w:w="2278" w:type="dxa"/>
            <w:gridSpan w:val="3"/>
          </w:tcPr>
          <w:p w:rsidR="00CD64E9" w:rsidRDefault="00CD64E9">
            <w:pPr>
              <w:pStyle w:val="ConsPlusNormal"/>
              <w:jc w:val="center"/>
            </w:pPr>
            <w:r>
              <w:t>Сумма</w:t>
            </w:r>
          </w:p>
        </w:tc>
        <w:tc>
          <w:tcPr>
            <w:tcW w:w="920" w:type="dxa"/>
            <w:vMerge w:val="restart"/>
            <w:tcBorders>
              <w:right w:val="nil"/>
            </w:tcBorders>
          </w:tcPr>
          <w:p w:rsidR="00CD64E9" w:rsidRDefault="00CD64E9">
            <w:pPr>
              <w:pStyle w:val="ConsPlusNormal"/>
              <w:jc w:val="center"/>
            </w:pPr>
            <w:r>
              <w:t>Условие для финансового обеспечения</w:t>
            </w:r>
          </w:p>
        </w:tc>
      </w:tr>
      <w:tr w:rsidR="00CD64E9">
        <w:tc>
          <w:tcPr>
            <w:tcW w:w="1701" w:type="dxa"/>
            <w:vMerge/>
            <w:tcBorders>
              <w:left w:val="nil"/>
            </w:tcBorders>
          </w:tcPr>
          <w:p w:rsidR="00CD64E9" w:rsidRDefault="00CD64E9"/>
        </w:tc>
        <w:tc>
          <w:tcPr>
            <w:tcW w:w="624" w:type="dxa"/>
            <w:vMerge w:val="restart"/>
          </w:tcPr>
          <w:p w:rsidR="00CD64E9" w:rsidRDefault="00CD64E9">
            <w:pPr>
              <w:pStyle w:val="ConsPlusNormal"/>
              <w:jc w:val="center"/>
            </w:pPr>
            <w:r>
              <w:t>раздела</w:t>
            </w:r>
          </w:p>
        </w:tc>
        <w:tc>
          <w:tcPr>
            <w:tcW w:w="680" w:type="dxa"/>
            <w:vMerge w:val="restart"/>
          </w:tcPr>
          <w:p w:rsidR="00CD64E9" w:rsidRDefault="00CD64E9">
            <w:pPr>
              <w:pStyle w:val="ConsPlusNormal"/>
              <w:jc w:val="center"/>
            </w:pPr>
            <w:r>
              <w:t>подраздела</w:t>
            </w:r>
          </w:p>
        </w:tc>
        <w:tc>
          <w:tcPr>
            <w:tcW w:w="2098" w:type="dxa"/>
            <w:gridSpan w:val="2"/>
          </w:tcPr>
          <w:p w:rsidR="00CD64E9" w:rsidRDefault="00CD64E9">
            <w:pPr>
              <w:pStyle w:val="ConsPlusNormal"/>
              <w:jc w:val="center"/>
            </w:pPr>
            <w:r>
              <w:t>целевой статьи</w:t>
            </w:r>
          </w:p>
        </w:tc>
        <w:tc>
          <w:tcPr>
            <w:tcW w:w="737" w:type="dxa"/>
            <w:vMerge w:val="restart"/>
          </w:tcPr>
          <w:p w:rsidR="00CD64E9" w:rsidRDefault="00CD64E9">
            <w:pPr>
              <w:pStyle w:val="ConsPlusNormal"/>
              <w:jc w:val="center"/>
            </w:pPr>
            <w:r>
              <w:t>вида расходов</w:t>
            </w:r>
          </w:p>
        </w:tc>
        <w:tc>
          <w:tcPr>
            <w:tcW w:w="759" w:type="dxa"/>
            <w:vMerge w:val="restart"/>
          </w:tcPr>
          <w:p w:rsidR="00CD64E9" w:rsidRDefault="00CD64E9">
            <w:pPr>
              <w:pStyle w:val="ConsPlusNormal"/>
              <w:jc w:val="center"/>
            </w:pPr>
            <w:r>
              <w:t>на 20__ год</w:t>
            </w:r>
          </w:p>
        </w:tc>
        <w:tc>
          <w:tcPr>
            <w:tcW w:w="759" w:type="dxa"/>
            <w:vMerge w:val="restart"/>
          </w:tcPr>
          <w:p w:rsidR="00CD64E9" w:rsidRDefault="00CD64E9">
            <w:pPr>
              <w:pStyle w:val="ConsPlusNormal"/>
              <w:jc w:val="center"/>
            </w:pPr>
            <w:r>
              <w:t>на 20__ год</w:t>
            </w:r>
          </w:p>
        </w:tc>
        <w:tc>
          <w:tcPr>
            <w:tcW w:w="760" w:type="dxa"/>
            <w:vMerge w:val="restart"/>
          </w:tcPr>
          <w:p w:rsidR="00CD64E9" w:rsidRDefault="00CD64E9">
            <w:pPr>
              <w:pStyle w:val="ConsPlusNormal"/>
              <w:jc w:val="center"/>
            </w:pPr>
            <w:r>
              <w:t>на 20__ год</w:t>
            </w:r>
          </w:p>
        </w:tc>
        <w:tc>
          <w:tcPr>
            <w:tcW w:w="920" w:type="dxa"/>
            <w:vMerge/>
            <w:tcBorders>
              <w:right w:val="nil"/>
            </w:tcBorders>
          </w:tcPr>
          <w:p w:rsidR="00CD64E9" w:rsidRDefault="00CD64E9"/>
        </w:tc>
      </w:tr>
      <w:tr w:rsidR="00CD64E9">
        <w:tc>
          <w:tcPr>
            <w:tcW w:w="1701" w:type="dxa"/>
            <w:vMerge/>
            <w:tcBorders>
              <w:left w:val="nil"/>
            </w:tcBorders>
          </w:tcPr>
          <w:p w:rsidR="00CD64E9" w:rsidRDefault="00CD64E9"/>
        </w:tc>
        <w:tc>
          <w:tcPr>
            <w:tcW w:w="624" w:type="dxa"/>
            <w:vMerge/>
          </w:tcPr>
          <w:p w:rsidR="00CD64E9" w:rsidRDefault="00CD64E9"/>
        </w:tc>
        <w:tc>
          <w:tcPr>
            <w:tcW w:w="680" w:type="dxa"/>
            <w:vMerge/>
          </w:tcPr>
          <w:p w:rsidR="00CD64E9" w:rsidRDefault="00CD64E9"/>
        </w:tc>
        <w:tc>
          <w:tcPr>
            <w:tcW w:w="1191" w:type="dxa"/>
          </w:tcPr>
          <w:p w:rsidR="00CD64E9" w:rsidRDefault="00CD64E9">
            <w:pPr>
              <w:pStyle w:val="ConsPlusNormal"/>
              <w:jc w:val="center"/>
            </w:pPr>
            <w:r>
              <w:t>программной (непрограммной) статьи</w:t>
            </w:r>
          </w:p>
        </w:tc>
        <w:tc>
          <w:tcPr>
            <w:tcW w:w="907" w:type="dxa"/>
          </w:tcPr>
          <w:p w:rsidR="00CD64E9" w:rsidRDefault="00CD64E9">
            <w:pPr>
              <w:pStyle w:val="ConsPlusNormal"/>
              <w:jc w:val="center"/>
            </w:pPr>
            <w:r>
              <w:t>направления расходов</w:t>
            </w:r>
          </w:p>
        </w:tc>
        <w:tc>
          <w:tcPr>
            <w:tcW w:w="737" w:type="dxa"/>
            <w:vMerge/>
          </w:tcPr>
          <w:p w:rsidR="00CD64E9" w:rsidRDefault="00CD64E9"/>
        </w:tc>
        <w:tc>
          <w:tcPr>
            <w:tcW w:w="759" w:type="dxa"/>
            <w:vMerge/>
          </w:tcPr>
          <w:p w:rsidR="00CD64E9" w:rsidRDefault="00CD64E9"/>
        </w:tc>
        <w:tc>
          <w:tcPr>
            <w:tcW w:w="759" w:type="dxa"/>
            <w:vMerge/>
          </w:tcPr>
          <w:p w:rsidR="00CD64E9" w:rsidRDefault="00CD64E9"/>
        </w:tc>
        <w:tc>
          <w:tcPr>
            <w:tcW w:w="760" w:type="dxa"/>
            <w:vMerge/>
          </w:tcPr>
          <w:p w:rsidR="00CD64E9" w:rsidRDefault="00CD64E9"/>
        </w:tc>
        <w:tc>
          <w:tcPr>
            <w:tcW w:w="920" w:type="dxa"/>
            <w:vMerge/>
            <w:tcBorders>
              <w:right w:val="nil"/>
            </w:tcBorders>
          </w:tcPr>
          <w:p w:rsidR="00CD64E9" w:rsidRDefault="00CD64E9"/>
        </w:tc>
      </w:tr>
      <w:tr w:rsidR="00CD64E9">
        <w:tc>
          <w:tcPr>
            <w:tcW w:w="1701" w:type="dxa"/>
            <w:tcBorders>
              <w:left w:val="nil"/>
            </w:tcBorders>
          </w:tcPr>
          <w:p w:rsidR="00CD64E9" w:rsidRDefault="00CD64E9">
            <w:pPr>
              <w:pStyle w:val="ConsPlusNormal"/>
              <w:jc w:val="center"/>
            </w:pPr>
            <w:r>
              <w:t>1</w:t>
            </w:r>
          </w:p>
        </w:tc>
        <w:tc>
          <w:tcPr>
            <w:tcW w:w="624" w:type="dxa"/>
          </w:tcPr>
          <w:p w:rsidR="00CD64E9" w:rsidRDefault="00CD64E9">
            <w:pPr>
              <w:pStyle w:val="ConsPlusNormal"/>
              <w:jc w:val="center"/>
            </w:pPr>
            <w:r>
              <w:t>2</w:t>
            </w:r>
          </w:p>
        </w:tc>
        <w:tc>
          <w:tcPr>
            <w:tcW w:w="680" w:type="dxa"/>
          </w:tcPr>
          <w:p w:rsidR="00CD64E9" w:rsidRDefault="00CD64E9">
            <w:pPr>
              <w:pStyle w:val="ConsPlusNormal"/>
              <w:jc w:val="center"/>
            </w:pPr>
            <w:r>
              <w:t>3</w:t>
            </w:r>
          </w:p>
        </w:tc>
        <w:tc>
          <w:tcPr>
            <w:tcW w:w="1191" w:type="dxa"/>
          </w:tcPr>
          <w:p w:rsidR="00CD64E9" w:rsidRDefault="00CD64E9">
            <w:pPr>
              <w:pStyle w:val="ConsPlusNormal"/>
              <w:jc w:val="center"/>
            </w:pPr>
            <w:r>
              <w:t>4</w:t>
            </w:r>
          </w:p>
        </w:tc>
        <w:tc>
          <w:tcPr>
            <w:tcW w:w="907" w:type="dxa"/>
          </w:tcPr>
          <w:p w:rsidR="00CD64E9" w:rsidRDefault="00CD64E9">
            <w:pPr>
              <w:pStyle w:val="ConsPlusNormal"/>
              <w:jc w:val="center"/>
            </w:pPr>
            <w:r>
              <w:t>5</w:t>
            </w:r>
          </w:p>
        </w:tc>
        <w:tc>
          <w:tcPr>
            <w:tcW w:w="737" w:type="dxa"/>
          </w:tcPr>
          <w:p w:rsidR="00CD64E9" w:rsidRDefault="00CD64E9">
            <w:pPr>
              <w:pStyle w:val="ConsPlusNormal"/>
              <w:jc w:val="center"/>
            </w:pPr>
            <w:r>
              <w:t>6</w:t>
            </w:r>
          </w:p>
        </w:tc>
        <w:tc>
          <w:tcPr>
            <w:tcW w:w="759" w:type="dxa"/>
          </w:tcPr>
          <w:p w:rsidR="00CD64E9" w:rsidRDefault="00CD64E9">
            <w:pPr>
              <w:pStyle w:val="ConsPlusNormal"/>
              <w:jc w:val="center"/>
            </w:pPr>
            <w:r>
              <w:t>7</w:t>
            </w:r>
          </w:p>
        </w:tc>
        <w:tc>
          <w:tcPr>
            <w:tcW w:w="759" w:type="dxa"/>
          </w:tcPr>
          <w:p w:rsidR="00CD64E9" w:rsidRDefault="00CD64E9">
            <w:pPr>
              <w:pStyle w:val="ConsPlusNormal"/>
              <w:jc w:val="center"/>
            </w:pPr>
            <w:r>
              <w:t>8</w:t>
            </w:r>
          </w:p>
        </w:tc>
        <w:tc>
          <w:tcPr>
            <w:tcW w:w="760" w:type="dxa"/>
          </w:tcPr>
          <w:p w:rsidR="00CD64E9" w:rsidRDefault="00CD64E9">
            <w:pPr>
              <w:pStyle w:val="ConsPlusNormal"/>
              <w:jc w:val="center"/>
            </w:pPr>
            <w:r>
              <w:t>9</w:t>
            </w:r>
          </w:p>
        </w:tc>
        <w:tc>
          <w:tcPr>
            <w:tcW w:w="920" w:type="dxa"/>
            <w:tcBorders>
              <w:right w:val="nil"/>
            </w:tcBorders>
          </w:tcPr>
          <w:p w:rsidR="00CD64E9" w:rsidRDefault="00CD64E9">
            <w:pPr>
              <w:pStyle w:val="ConsPlusNormal"/>
              <w:jc w:val="center"/>
            </w:pPr>
            <w:r>
              <w:t>10</w:t>
            </w:r>
          </w:p>
        </w:tc>
      </w:tr>
      <w:tr w:rsidR="00CD64E9">
        <w:tc>
          <w:tcPr>
            <w:tcW w:w="1701" w:type="dxa"/>
            <w:tcBorders>
              <w:left w:val="nil"/>
            </w:tcBorders>
          </w:tcPr>
          <w:p w:rsidR="00CD64E9" w:rsidRDefault="00CD64E9">
            <w:pPr>
              <w:pStyle w:val="ConsPlusNormal"/>
            </w:pPr>
          </w:p>
        </w:tc>
        <w:tc>
          <w:tcPr>
            <w:tcW w:w="624" w:type="dxa"/>
          </w:tcPr>
          <w:p w:rsidR="00CD64E9" w:rsidRDefault="00CD64E9">
            <w:pPr>
              <w:pStyle w:val="ConsPlusNormal"/>
            </w:pPr>
          </w:p>
        </w:tc>
        <w:tc>
          <w:tcPr>
            <w:tcW w:w="680" w:type="dxa"/>
          </w:tcPr>
          <w:p w:rsidR="00CD64E9" w:rsidRDefault="00CD64E9">
            <w:pPr>
              <w:pStyle w:val="ConsPlusNormal"/>
            </w:pPr>
          </w:p>
        </w:tc>
        <w:tc>
          <w:tcPr>
            <w:tcW w:w="1191" w:type="dxa"/>
          </w:tcPr>
          <w:p w:rsidR="00CD64E9" w:rsidRDefault="00CD64E9">
            <w:pPr>
              <w:pStyle w:val="ConsPlusNormal"/>
            </w:pPr>
          </w:p>
        </w:tc>
        <w:tc>
          <w:tcPr>
            <w:tcW w:w="907" w:type="dxa"/>
          </w:tcPr>
          <w:p w:rsidR="00CD64E9" w:rsidRDefault="00CD64E9">
            <w:pPr>
              <w:pStyle w:val="ConsPlusNormal"/>
            </w:pPr>
          </w:p>
        </w:tc>
        <w:tc>
          <w:tcPr>
            <w:tcW w:w="737" w:type="dxa"/>
          </w:tcPr>
          <w:p w:rsidR="00CD64E9" w:rsidRDefault="00CD64E9">
            <w:pPr>
              <w:pStyle w:val="ConsPlusNormal"/>
            </w:pPr>
          </w:p>
        </w:tc>
        <w:tc>
          <w:tcPr>
            <w:tcW w:w="759" w:type="dxa"/>
          </w:tcPr>
          <w:p w:rsidR="00CD64E9" w:rsidRDefault="00CD64E9">
            <w:pPr>
              <w:pStyle w:val="ConsPlusNormal"/>
            </w:pPr>
          </w:p>
        </w:tc>
        <w:tc>
          <w:tcPr>
            <w:tcW w:w="759" w:type="dxa"/>
          </w:tcPr>
          <w:p w:rsidR="00CD64E9" w:rsidRDefault="00CD64E9">
            <w:pPr>
              <w:pStyle w:val="ConsPlusNormal"/>
            </w:pPr>
          </w:p>
        </w:tc>
        <w:tc>
          <w:tcPr>
            <w:tcW w:w="760" w:type="dxa"/>
          </w:tcPr>
          <w:p w:rsidR="00CD64E9" w:rsidRDefault="00CD64E9">
            <w:pPr>
              <w:pStyle w:val="ConsPlusNormal"/>
            </w:pPr>
          </w:p>
        </w:tc>
        <w:tc>
          <w:tcPr>
            <w:tcW w:w="920" w:type="dxa"/>
            <w:tcBorders>
              <w:right w:val="nil"/>
            </w:tcBorders>
          </w:tcPr>
          <w:p w:rsidR="00CD64E9" w:rsidRDefault="00CD64E9">
            <w:pPr>
              <w:pStyle w:val="ConsPlusNormal"/>
            </w:pPr>
          </w:p>
        </w:tc>
      </w:tr>
      <w:tr w:rsidR="00CD64E9">
        <w:tc>
          <w:tcPr>
            <w:tcW w:w="1701" w:type="dxa"/>
            <w:tcBorders>
              <w:left w:val="nil"/>
            </w:tcBorders>
          </w:tcPr>
          <w:p w:rsidR="00CD64E9" w:rsidRDefault="00CD64E9">
            <w:pPr>
              <w:pStyle w:val="ConsPlusNormal"/>
            </w:pPr>
          </w:p>
        </w:tc>
        <w:tc>
          <w:tcPr>
            <w:tcW w:w="624" w:type="dxa"/>
          </w:tcPr>
          <w:p w:rsidR="00CD64E9" w:rsidRDefault="00CD64E9">
            <w:pPr>
              <w:pStyle w:val="ConsPlusNormal"/>
            </w:pPr>
          </w:p>
        </w:tc>
        <w:tc>
          <w:tcPr>
            <w:tcW w:w="680" w:type="dxa"/>
          </w:tcPr>
          <w:p w:rsidR="00CD64E9" w:rsidRDefault="00CD64E9">
            <w:pPr>
              <w:pStyle w:val="ConsPlusNormal"/>
            </w:pPr>
          </w:p>
        </w:tc>
        <w:tc>
          <w:tcPr>
            <w:tcW w:w="1191" w:type="dxa"/>
          </w:tcPr>
          <w:p w:rsidR="00CD64E9" w:rsidRDefault="00CD64E9">
            <w:pPr>
              <w:pStyle w:val="ConsPlusNormal"/>
            </w:pPr>
          </w:p>
        </w:tc>
        <w:tc>
          <w:tcPr>
            <w:tcW w:w="907" w:type="dxa"/>
          </w:tcPr>
          <w:p w:rsidR="00CD64E9" w:rsidRDefault="00CD64E9">
            <w:pPr>
              <w:pStyle w:val="ConsPlusNormal"/>
            </w:pPr>
          </w:p>
        </w:tc>
        <w:tc>
          <w:tcPr>
            <w:tcW w:w="737" w:type="dxa"/>
          </w:tcPr>
          <w:p w:rsidR="00CD64E9" w:rsidRDefault="00CD64E9">
            <w:pPr>
              <w:pStyle w:val="ConsPlusNormal"/>
            </w:pPr>
          </w:p>
        </w:tc>
        <w:tc>
          <w:tcPr>
            <w:tcW w:w="759" w:type="dxa"/>
          </w:tcPr>
          <w:p w:rsidR="00CD64E9" w:rsidRDefault="00CD64E9">
            <w:pPr>
              <w:pStyle w:val="ConsPlusNormal"/>
            </w:pPr>
          </w:p>
        </w:tc>
        <w:tc>
          <w:tcPr>
            <w:tcW w:w="759" w:type="dxa"/>
          </w:tcPr>
          <w:p w:rsidR="00CD64E9" w:rsidRDefault="00CD64E9">
            <w:pPr>
              <w:pStyle w:val="ConsPlusNormal"/>
            </w:pPr>
          </w:p>
        </w:tc>
        <w:tc>
          <w:tcPr>
            <w:tcW w:w="760" w:type="dxa"/>
          </w:tcPr>
          <w:p w:rsidR="00CD64E9" w:rsidRDefault="00CD64E9">
            <w:pPr>
              <w:pStyle w:val="ConsPlusNormal"/>
            </w:pPr>
          </w:p>
        </w:tc>
        <w:tc>
          <w:tcPr>
            <w:tcW w:w="920" w:type="dxa"/>
            <w:tcBorders>
              <w:right w:val="nil"/>
            </w:tcBorders>
          </w:tcPr>
          <w:p w:rsidR="00CD64E9" w:rsidRDefault="00CD64E9">
            <w:pPr>
              <w:pStyle w:val="ConsPlusNormal"/>
            </w:pPr>
          </w:p>
        </w:tc>
      </w:tr>
      <w:tr w:rsidR="00CD64E9">
        <w:tc>
          <w:tcPr>
            <w:tcW w:w="5840" w:type="dxa"/>
            <w:gridSpan w:val="6"/>
            <w:tcBorders>
              <w:left w:val="nil"/>
              <w:bottom w:val="nil"/>
            </w:tcBorders>
          </w:tcPr>
          <w:p w:rsidR="00CD64E9" w:rsidRDefault="00CD64E9">
            <w:pPr>
              <w:pStyle w:val="ConsPlusNormal"/>
              <w:jc w:val="right"/>
            </w:pPr>
            <w:r>
              <w:t>ИТОГО</w:t>
            </w:r>
          </w:p>
        </w:tc>
        <w:tc>
          <w:tcPr>
            <w:tcW w:w="759" w:type="dxa"/>
          </w:tcPr>
          <w:p w:rsidR="00CD64E9" w:rsidRDefault="00CD64E9">
            <w:pPr>
              <w:pStyle w:val="ConsPlusNormal"/>
            </w:pPr>
          </w:p>
        </w:tc>
        <w:tc>
          <w:tcPr>
            <w:tcW w:w="759" w:type="dxa"/>
          </w:tcPr>
          <w:p w:rsidR="00CD64E9" w:rsidRDefault="00CD64E9">
            <w:pPr>
              <w:pStyle w:val="ConsPlusNormal"/>
            </w:pPr>
          </w:p>
        </w:tc>
        <w:tc>
          <w:tcPr>
            <w:tcW w:w="760" w:type="dxa"/>
          </w:tcPr>
          <w:p w:rsidR="00CD64E9" w:rsidRDefault="00CD64E9">
            <w:pPr>
              <w:pStyle w:val="ConsPlusNormal"/>
            </w:pPr>
          </w:p>
        </w:tc>
        <w:tc>
          <w:tcPr>
            <w:tcW w:w="920" w:type="dxa"/>
            <w:tcBorders>
              <w:right w:val="nil"/>
            </w:tcBorders>
          </w:tcPr>
          <w:p w:rsidR="00CD64E9" w:rsidRDefault="00CD64E9">
            <w:pPr>
              <w:pStyle w:val="ConsPlusNormal"/>
            </w:pPr>
          </w:p>
        </w:tc>
      </w:tr>
    </w:tbl>
    <w:p w:rsidR="00CD64E9" w:rsidRDefault="00CD64E9">
      <w:pPr>
        <w:pStyle w:val="ConsPlusNormal"/>
        <w:jc w:val="both"/>
      </w:pPr>
    </w:p>
    <w:p w:rsidR="00CD64E9" w:rsidRDefault="00CD64E9">
      <w:pPr>
        <w:pStyle w:val="ConsPlusNonformat"/>
        <w:jc w:val="both"/>
      </w:pPr>
      <w:r>
        <w:t>Исполнитель _____________ ___________ _______________________ _____________</w:t>
      </w:r>
    </w:p>
    <w:p w:rsidR="00CD64E9" w:rsidRDefault="00CD64E9">
      <w:pPr>
        <w:pStyle w:val="ConsPlusNonformat"/>
        <w:jc w:val="both"/>
      </w:pPr>
      <w:r>
        <w:t xml:space="preserve">             (должность)   (подпись)   (расшифровка подписи)    (телефон)</w:t>
      </w:r>
    </w:p>
    <w:p w:rsidR="00CD64E9" w:rsidRDefault="00CD64E9">
      <w:pPr>
        <w:pStyle w:val="ConsPlusNonformat"/>
        <w:jc w:val="both"/>
      </w:pPr>
    </w:p>
    <w:p w:rsidR="00CD64E9" w:rsidRDefault="00CD64E9">
      <w:pPr>
        <w:pStyle w:val="ConsPlusNonformat"/>
        <w:jc w:val="both"/>
      </w:pPr>
      <w:r>
        <w:t>"__" ___________ 20__ г.".</w:t>
      </w:r>
    </w:p>
    <w:p w:rsidR="00CD64E9" w:rsidRDefault="00CD64E9">
      <w:pPr>
        <w:pStyle w:val="ConsPlusNormal"/>
        <w:jc w:val="both"/>
      </w:pPr>
    </w:p>
    <w:p w:rsidR="00CD64E9" w:rsidRDefault="00CD64E9">
      <w:pPr>
        <w:pStyle w:val="ConsPlusNormal"/>
        <w:jc w:val="both"/>
      </w:pPr>
    </w:p>
    <w:p w:rsidR="00CD64E9" w:rsidRDefault="00CD64E9">
      <w:pPr>
        <w:pStyle w:val="ConsPlusNormal"/>
        <w:jc w:val="both"/>
      </w:pPr>
    </w:p>
    <w:p w:rsidR="00CD64E9" w:rsidRDefault="00CD64E9">
      <w:pPr>
        <w:pStyle w:val="ConsPlusNormal"/>
        <w:jc w:val="both"/>
      </w:pPr>
    </w:p>
    <w:p w:rsidR="00CD64E9" w:rsidRDefault="00CD64E9">
      <w:pPr>
        <w:pStyle w:val="ConsPlusNormal"/>
        <w:jc w:val="both"/>
      </w:pPr>
    </w:p>
    <w:p w:rsidR="00CD64E9" w:rsidRDefault="00CD64E9">
      <w:pPr>
        <w:pStyle w:val="ConsPlusNormal"/>
        <w:jc w:val="right"/>
        <w:outlineLvl w:val="0"/>
      </w:pPr>
      <w:r>
        <w:t>Приложение N 4</w:t>
      </w:r>
    </w:p>
    <w:p w:rsidR="00CD64E9" w:rsidRDefault="00CD64E9">
      <w:pPr>
        <w:pStyle w:val="ConsPlusNormal"/>
        <w:jc w:val="right"/>
      </w:pPr>
      <w:r>
        <w:t>к приказу Министерства финансов</w:t>
      </w:r>
    </w:p>
    <w:p w:rsidR="00CD64E9" w:rsidRDefault="00CD64E9">
      <w:pPr>
        <w:pStyle w:val="ConsPlusNormal"/>
        <w:jc w:val="right"/>
      </w:pPr>
      <w:r>
        <w:t>Российской Федерации</w:t>
      </w:r>
    </w:p>
    <w:p w:rsidR="00CD64E9" w:rsidRDefault="00CD64E9">
      <w:pPr>
        <w:pStyle w:val="ConsPlusNormal"/>
        <w:jc w:val="right"/>
      </w:pPr>
      <w:r>
        <w:t>от 22.11.2017 N 197н</w:t>
      </w:r>
    </w:p>
    <w:p w:rsidR="00CD64E9" w:rsidRDefault="00CD64E9">
      <w:pPr>
        <w:pStyle w:val="ConsPlusNormal"/>
        <w:jc w:val="both"/>
      </w:pPr>
    </w:p>
    <w:p w:rsidR="00CD64E9" w:rsidRDefault="00CD64E9">
      <w:pPr>
        <w:pStyle w:val="ConsPlusNormal"/>
        <w:jc w:val="right"/>
      </w:pPr>
      <w:r>
        <w:t>"Приложение N 16.2.1</w:t>
      </w:r>
    </w:p>
    <w:p w:rsidR="00CD64E9" w:rsidRDefault="00CD64E9">
      <w:pPr>
        <w:pStyle w:val="ConsPlusNormal"/>
        <w:jc w:val="right"/>
      </w:pPr>
      <w:r>
        <w:t>к Порядку составления</w:t>
      </w:r>
    </w:p>
    <w:p w:rsidR="00CD64E9" w:rsidRDefault="00CD64E9">
      <w:pPr>
        <w:pStyle w:val="ConsPlusNormal"/>
        <w:jc w:val="right"/>
      </w:pPr>
      <w:r>
        <w:t>и ведения сводной бюджетной</w:t>
      </w:r>
    </w:p>
    <w:p w:rsidR="00CD64E9" w:rsidRDefault="00CD64E9">
      <w:pPr>
        <w:pStyle w:val="ConsPlusNormal"/>
        <w:jc w:val="right"/>
      </w:pPr>
      <w:r>
        <w:t>росписи федерального бюджета</w:t>
      </w:r>
    </w:p>
    <w:p w:rsidR="00CD64E9" w:rsidRDefault="00CD64E9">
      <w:pPr>
        <w:pStyle w:val="ConsPlusNormal"/>
        <w:jc w:val="right"/>
      </w:pPr>
      <w:r>
        <w:t>и бюджетных росписей главных</w:t>
      </w:r>
    </w:p>
    <w:p w:rsidR="00CD64E9" w:rsidRDefault="00CD64E9">
      <w:pPr>
        <w:pStyle w:val="ConsPlusNormal"/>
        <w:jc w:val="right"/>
      </w:pPr>
      <w:r>
        <w:t>распорядителей средств федерального</w:t>
      </w:r>
    </w:p>
    <w:p w:rsidR="00CD64E9" w:rsidRDefault="00CD64E9">
      <w:pPr>
        <w:pStyle w:val="ConsPlusNormal"/>
        <w:jc w:val="right"/>
      </w:pPr>
      <w:r>
        <w:t>бюджета (главных администраторов</w:t>
      </w:r>
    </w:p>
    <w:p w:rsidR="00CD64E9" w:rsidRDefault="00CD64E9">
      <w:pPr>
        <w:pStyle w:val="ConsPlusNormal"/>
        <w:jc w:val="right"/>
      </w:pPr>
      <w:r>
        <w:t>источников финансирования дефицита</w:t>
      </w:r>
    </w:p>
    <w:p w:rsidR="00CD64E9" w:rsidRDefault="00CD64E9">
      <w:pPr>
        <w:pStyle w:val="ConsPlusNormal"/>
        <w:jc w:val="right"/>
      </w:pPr>
      <w:r>
        <w:t>федерального бюджета), утвержденному</w:t>
      </w:r>
    </w:p>
    <w:p w:rsidR="00CD64E9" w:rsidRDefault="00CD64E9">
      <w:pPr>
        <w:pStyle w:val="ConsPlusNormal"/>
        <w:jc w:val="right"/>
      </w:pPr>
      <w:r>
        <w:t>Приказом Министерства финансов</w:t>
      </w:r>
    </w:p>
    <w:p w:rsidR="00CD64E9" w:rsidRDefault="00CD64E9">
      <w:pPr>
        <w:pStyle w:val="ConsPlusNormal"/>
        <w:jc w:val="right"/>
      </w:pPr>
      <w:r>
        <w:t>Российской Федерации</w:t>
      </w:r>
    </w:p>
    <w:p w:rsidR="00CD64E9" w:rsidRDefault="00CD64E9">
      <w:pPr>
        <w:pStyle w:val="ConsPlusNormal"/>
        <w:jc w:val="right"/>
      </w:pPr>
      <w:r>
        <w:t>от 30.11.2015 N 187н</w:t>
      </w:r>
    </w:p>
    <w:p w:rsidR="00CD64E9" w:rsidRDefault="00CD64E9">
      <w:pPr>
        <w:pStyle w:val="ConsPlusNormal"/>
        <w:jc w:val="both"/>
      </w:pPr>
    </w:p>
    <w:p w:rsidR="00CD64E9" w:rsidRDefault="00CD64E9">
      <w:pPr>
        <w:pStyle w:val="ConsPlusNonformat"/>
        <w:jc w:val="both"/>
      </w:pPr>
      <w:r>
        <w:t xml:space="preserve">                                                 УТВЕРЖДАЮ</w:t>
      </w:r>
    </w:p>
    <w:p w:rsidR="00CD64E9" w:rsidRDefault="00CD64E9">
      <w:pPr>
        <w:pStyle w:val="ConsPlusNonformat"/>
        <w:jc w:val="both"/>
      </w:pPr>
      <w:r>
        <w:t xml:space="preserve">                               Руководитель _________ _____________________</w:t>
      </w:r>
    </w:p>
    <w:p w:rsidR="00CD64E9" w:rsidRDefault="00CD64E9">
      <w:pPr>
        <w:pStyle w:val="ConsPlusNonformat"/>
        <w:jc w:val="both"/>
      </w:pPr>
      <w:r>
        <w:t xml:space="preserve">                                            (подпись) (расшифровка подписи)</w:t>
      </w:r>
    </w:p>
    <w:p w:rsidR="00CD64E9" w:rsidRDefault="00CD64E9">
      <w:pPr>
        <w:pStyle w:val="ConsPlusNonformat"/>
        <w:jc w:val="both"/>
      </w:pPr>
      <w:r>
        <w:t xml:space="preserve">                                         "__" ____________ 20__ г.</w:t>
      </w:r>
    </w:p>
    <w:p w:rsidR="00CD64E9" w:rsidRDefault="00CD64E9">
      <w:pPr>
        <w:pStyle w:val="ConsPlusNonformat"/>
        <w:jc w:val="both"/>
      </w:pPr>
    </w:p>
    <w:p w:rsidR="00CD64E9" w:rsidRDefault="00CD64E9">
      <w:pPr>
        <w:pStyle w:val="ConsPlusNonformat"/>
        <w:jc w:val="both"/>
      </w:pPr>
      <w:bookmarkStart w:id="5" w:name="P948"/>
      <w:bookmarkEnd w:id="5"/>
      <w:r>
        <w:t xml:space="preserve">                       ЛИМИТЫ БЮДЖЕТНЫХ ОБЯЗАТЕЛЬСТВ</w:t>
      </w:r>
    </w:p>
    <w:p w:rsidR="00CD64E9" w:rsidRDefault="00CD64E9">
      <w:pPr>
        <w:pStyle w:val="ConsPlusNonformat"/>
        <w:jc w:val="both"/>
      </w:pPr>
      <w:r>
        <w:lastRenderedPageBreak/>
        <w:t xml:space="preserve">       ПО ДОПОЛНИТЕЛЬНОМУ БЮДЖЕТНОМУ ФИНАНСИРОВАНИЮ ЗА СЧЕТ ДОХОДОВ,</w:t>
      </w:r>
    </w:p>
    <w:p w:rsidR="00CD64E9" w:rsidRDefault="00CD64E9">
      <w:pPr>
        <w:pStyle w:val="ConsPlusNonformat"/>
        <w:jc w:val="both"/>
      </w:pPr>
      <w:r>
        <w:t xml:space="preserve">    ПОЛУЧЕННЫХ ФЕДЕРАЛЬНЫМ КАЗЕННЫМ УЧРЕЖДЕНИЕМ, ИСПОЛНЯЮЩИМ НАКАЗАНИЯ</w:t>
      </w:r>
    </w:p>
    <w:p w:rsidR="00CD64E9" w:rsidRDefault="00CD64E9">
      <w:pPr>
        <w:pStyle w:val="ConsPlusNonformat"/>
        <w:jc w:val="both"/>
      </w:pPr>
      <w:r>
        <w:t xml:space="preserve">      В ВИДЕ ЛИШЕНИЯ СВОБОДЫ ИЛИ СОДЕРЖАНИЯ В ДИСЦИПЛИНАРНОЙ ВОИНСКОЙ</w:t>
      </w:r>
    </w:p>
    <w:p w:rsidR="00CD64E9" w:rsidRDefault="00CD64E9">
      <w:pPr>
        <w:pStyle w:val="ConsPlusNonformat"/>
        <w:jc w:val="both"/>
      </w:pPr>
      <w:r>
        <w:t xml:space="preserve">        ЧАСТИ, ОБОСОБЛЕННЫМ ПОДРАЗДЕЛЕНИЕМ, НАДЕЛЕННЫМ ИМУЩЕСТВОМ,</w:t>
      </w:r>
    </w:p>
    <w:p w:rsidR="00CD64E9" w:rsidRDefault="00CD64E9">
      <w:pPr>
        <w:pStyle w:val="ConsPlusNonformat"/>
        <w:jc w:val="both"/>
      </w:pPr>
      <w:r>
        <w:t xml:space="preserve">        НАХОДЯЩИМСЯ В ОПЕРАТИВНОМ УПРАВЛЕНИИ ФЕДЕРАЛЬНОГО КАЗЕННОГО</w:t>
      </w:r>
    </w:p>
    <w:p w:rsidR="00CD64E9" w:rsidRDefault="00CD64E9">
      <w:pPr>
        <w:pStyle w:val="ConsPlusNonformat"/>
        <w:jc w:val="both"/>
      </w:pPr>
      <w:r>
        <w:t xml:space="preserve">         УЧРЕЖДЕНИЯ, И ОБЯЗАННОСТЬЮ ВЕДЕНИЯ БУХГАЛТЕРСКОГО УЧЕТА,</w:t>
      </w:r>
    </w:p>
    <w:p w:rsidR="00CD64E9" w:rsidRDefault="00CD64E9">
      <w:pPr>
        <w:pStyle w:val="ConsPlusNonformat"/>
        <w:jc w:val="both"/>
      </w:pPr>
      <w:r>
        <w:t xml:space="preserve">        ОТ ПРИНОСЯЩЕЙ ДОХОД ДЕЯТЕЛЬНОСТИ В РЕЗУЛЬТАТЕ ОСУЩЕСТВЛЕНИЯ</w:t>
      </w:r>
    </w:p>
    <w:p w:rsidR="00CD64E9" w:rsidRDefault="00CD64E9">
      <w:pPr>
        <w:pStyle w:val="ConsPlusNonformat"/>
        <w:jc w:val="both"/>
      </w:pPr>
      <w:r>
        <w:t xml:space="preserve">     ИМИ СОБСТВЕННОЙ ПРОИЗВОДСТВЕННОЙ ДЕЯТЕЛЬНОСТИ В ЦЕЛЯХ ИСПОЛНЕНИЯ</w:t>
      </w:r>
    </w:p>
    <w:p w:rsidR="00CD64E9" w:rsidRDefault="00CD64E9">
      <w:pPr>
        <w:pStyle w:val="ConsPlusNonformat"/>
        <w:jc w:val="both"/>
      </w:pPr>
      <w:r>
        <w:t xml:space="preserve">      ТРЕБОВАНИЙ УГОЛОВНО-ИСПОЛНИТЕЛЬНОГО ЗАКОНОДАТЕЛЬСТВА РОССИЙСКОЙ</w:t>
      </w:r>
    </w:p>
    <w:p w:rsidR="00CD64E9" w:rsidRDefault="00CD64E9">
      <w:pPr>
        <w:pStyle w:val="ConsPlusNonformat"/>
        <w:jc w:val="both"/>
      </w:pPr>
      <w:r>
        <w:t xml:space="preserve">         ФЕДЕРАЦИИ ОБ ОБЯЗАТЕЛЬНОМ ПРИВЛЕЧЕНИИ ОСУЖДЕННЫХ К ТРУДУ,</w:t>
      </w:r>
    </w:p>
    <w:p w:rsidR="00CD64E9" w:rsidRDefault="00CD64E9">
      <w:pPr>
        <w:pStyle w:val="ConsPlusNonformat"/>
        <w:jc w:val="both"/>
      </w:pPr>
      <w:r>
        <w:t xml:space="preserve">         УТВЕРЖДЕНИЕ КОТОРЫХ ОСУЩЕСТВЛЯЕТСЯ ПО ОТДЕЛЬНЫМ РЕШЕНИЯМ</w:t>
      </w:r>
    </w:p>
    <w:p w:rsidR="00CD64E9" w:rsidRDefault="00CD64E9">
      <w:pPr>
        <w:pStyle w:val="ConsPlusNonformat"/>
        <w:jc w:val="both"/>
      </w:pPr>
      <w:r>
        <w:t xml:space="preserve">            ГЛАВНОГО РАСПОРЯДИТЕЛЯ СРЕДСТВ ФЕДЕРАЛЬНОГО БЮДЖЕТА</w:t>
      </w:r>
    </w:p>
    <w:p w:rsidR="00CD64E9" w:rsidRDefault="00CD64E9">
      <w:pPr>
        <w:pStyle w:val="ConsPlusNonformat"/>
        <w:jc w:val="both"/>
      </w:pPr>
      <w:r>
        <w:t xml:space="preserve">       НА 20__ ФИНАНСОВЫЙ ГОД И НА ПЛАНОВЫЙ ПЕРИОД 20__ И 20__ ГОДОВ</w:t>
      </w:r>
    </w:p>
    <w:p w:rsidR="00CD64E9" w:rsidRDefault="00CD64E9">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3198"/>
        <w:gridCol w:w="1984"/>
        <w:gridCol w:w="1134"/>
      </w:tblGrid>
      <w:tr w:rsidR="00CD64E9">
        <w:tc>
          <w:tcPr>
            <w:tcW w:w="2721" w:type="dxa"/>
            <w:tcBorders>
              <w:top w:val="nil"/>
              <w:left w:val="nil"/>
              <w:bottom w:val="nil"/>
              <w:right w:val="nil"/>
            </w:tcBorders>
          </w:tcPr>
          <w:p w:rsidR="00CD64E9" w:rsidRDefault="00CD64E9">
            <w:pPr>
              <w:pStyle w:val="ConsPlusNormal"/>
            </w:pPr>
          </w:p>
        </w:tc>
        <w:tc>
          <w:tcPr>
            <w:tcW w:w="3198" w:type="dxa"/>
            <w:tcBorders>
              <w:top w:val="nil"/>
              <w:left w:val="nil"/>
              <w:bottom w:val="nil"/>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D64E9" w:rsidRDefault="00CD64E9">
            <w:pPr>
              <w:pStyle w:val="ConsPlusNormal"/>
              <w:jc w:val="center"/>
            </w:pPr>
            <w:r>
              <w:t>КОДЫ</w:t>
            </w:r>
          </w:p>
        </w:tc>
      </w:tr>
      <w:tr w:rsidR="00CD64E9">
        <w:tc>
          <w:tcPr>
            <w:tcW w:w="2721" w:type="dxa"/>
            <w:tcBorders>
              <w:top w:val="nil"/>
              <w:left w:val="nil"/>
              <w:bottom w:val="nil"/>
              <w:right w:val="nil"/>
            </w:tcBorders>
          </w:tcPr>
          <w:p w:rsidR="00CD64E9" w:rsidRDefault="00CD64E9">
            <w:pPr>
              <w:pStyle w:val="ConsPlusNormal"/>
            </w:pPr>
          </w:p>
        </w:tc>
        <w:tc>
          <w:tcPr>
            <w:tcW w:w="3198" w:type="dxa"/>
            <w:tcBorders>
              <w:top w:val="nil"/>
              <w:left w:val="nil"/>
              <w:bottom w:val="nil"/>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jc w:val="right"/>
            </w:pPr>
            <w:r>
              <w:t xml:space="preserve">Форма по </w:t>
            </w:r>
            <w:hyperlink r:id="rId145" w:history="1">
              <w:r>
                <w:rPr>
                  <w:color w:val="0000FF"/>
                </w:rPr>
                <w:t>ОКУД</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jc w:val="center"/>
            </w:pPr>
            <w:r>
              <w:t>0501158</w:t>
            </w:r>
          </w:p>
        </w:tc>
      </w:tr>
      <w:tr w:rsidR="00CD64E9">
        <w:tc>
          <w:tcPr>
            <w:tcW w:w="2721" w:type="dxa"/>
            <w:tcBorders>
              <w:top w:val="nil"/>
              <w:left w:val="nil"/>
              <w:bottom w:val="nil"/>
              <w:right w:val="nil"/>
            </w:tcBorders>
          </w:tcPr>
          <w:p w:rsidR="00CD64E9" w:rsidRDefault="00CD64E9">
            <w:pPr>
              <w:pStyle w:val="ConsPlusNormal"/>
            </w:pPr>
          </w:p>
        </w:tc>
        <w:tc>
          <w:tcPr>
            <w:tcW w:w="3198" w:type="dxa"/>
            <w:tcBorders>
              <w:top w:val="nil"/>
              <w:left w:val="nil"/>
              <w:bottom w:val="nil"/>
              <w:right w:val="nil"/>
            </w:tcBorders>
          </w:tcPr>
          <w:p w:rsidR="00CD64E9" w:rsidRDefault="00CD64E9">
            <w:pPr>
              <w:pStyle w:val="ConsPlusNormal"/>
              <w:jc w:val="center"/>
            </w:pPr>
            <w:r>
              <w:t>от "__" __________ 20__ г.</w:t>
            </w:r>
          </w:p>
        </w:tc>
        <w:tc>
          <w:tcPr>
            <w:tcW w:w="1984" w:type="dxa"/>
            <w:tcBorders>
              <w:top w:val="nil"/>
              <w:left w:val="nil"/>
              <w:bottom w:val="nil"/>
              <w:right w:val="single" w:sz="4" w:space="0" w:color="auto"/>
            </w:tcBorders>
            <w:vAlign w:val="bottom"/>
          </w:tcPr>
          <w:p w:rsidR="00CD64E9" w:rsidRDefault="00CD64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pPr>
          </w:p>
        </w:tc>
      </w:tr>
      <w:tr w:rsidR="00CD64E9">
        <w:tc>
          <w:tcPr>
            <w:tcW w:w="2721" w:type="dxa"/>
            <w:tcBorders>
              <w:top w:val="nil"/>
              <w:left w:val="nil"/>
              <w:bottom w:val="nil"/>
              <w:right w:val="nil"/>
            </w:tcBorders>
          </w:tcPr>
          <w:p w:rsidR="00CD64E9" w:rsidRDefault="00CD64E9">
            <w:pPr>
              <w:pStyle w:val="ConsPlusNormal"/>
            </w:pPr>
            <w:r>
              <w:t>Главный распорядитель средств федерального бюджета</w:t>
            </w:r>
          </w:p>
        </w:tc>
        <w:tc>
          <w:tcPr>
            <w:tcW w:w="3198" w:type="dxa"/>
            <w:tcBorders>
              <w:top w:val="nil"/>
              <w:left w:val="nil"/>
              <w:bottom w:val="single" w:sz="4" w:space="0" w:color="auto"/>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pPr>
          </w:p>
        </w:tc>
      </w:tr>
      <w:tr w:rsidR="00CD64E9">
        <w:tc>
          <w:tcPr>
            <w:tcW w:w="2721" w:type="dxa"/>
            <w:tcBorders>
              <w:top w:val="nil"/>
              <w:left w:val="nil"/>
              <w:bottom w:val="nil"/>
              <w:right w:val="nil"/>
            </w:tcBorders>
          </w:tcPr>
          <w:p w:rsidR="00CD64E9" w:rsidRDefault="00CD64E9">
            <w:pPr>
              <w:pStyle w:val="ConsPlusNormal"/>
            </w:pPr>
            <w:r>
              <w:t>Распорядитель средств федерального бюджета</w:t>
            </w:r>
          </w:p>
        </w:tc>
        <w:tc>
          <w:tcPr>
            <w:tcW w:w="3198" w:type="dxa"/>
            <w:tcBorders>
              <w:top w:val="single" w:sz="4" w:space="0" w:color="auto"/>
              <w:left w:val="nil"/>
              <w:bottom w:val="single" w:sz="4" w:space="0" w:color="auto"/>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pPr>
          </w:p>
        </w:tc>
      </w:tr>
      <w:tr w:rsidR="00CD64E9">
        <w:tc>
          <w:tcPr>
            <w:tcW w:w="2721" w:type="dxa"/>
            <w:tcBorders>
              <w:top w:val="nil"/>
              <w:left w:val="nil"/>
              <w:bottom w:val="nil"/>
              <w:right w:val="nil"/>
            </w:tcBorders>
          </w:tcPr>
          <w:p w:rsidR="00CD64E9" w:rsidRDefault="00CD64E9">
            <w:pPr>
              <w:pStyle w:val="ConsPlusNormal"/>
            </w:pPr>
            <w:r>
              <w:t>Единица измерения: руб</w:t>
            </w:r>
          </w:p>
        </w:tc>
        <w:tc>
          <w:tcPr>
            <w:tcW w:w="3198" w:type="dxa"/>
            <w:tcBorders>
              <w:top w:val="single" w:sz="4" w:space="0" w:color="auto"/>
              <w:left w:val="nil"/>
              <w:bottom w:val="nil"/>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jc w:val="right"/>
            </w:pPr>
            <w:r>
              <w:t xml:space="preserve">по </w:t>
            </w:r>
            <w:hyperlink r:id="rId146"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jc w:val="center"/>
            </w:pPr>
            <w:r>
              <w:t>383</w:t>
            </w:r>
          </w:p>
        </w:tc>
      </w:tr>
    </w:tbl>
    <w:p w:rsidR="00CD64E9" w:rsidRDefault="00CD64E9">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624"/>
        <w:gridCol w:w="794"/>
        <w:gridCol w:w="1191"/>
        <w:gridCol w:w="907"/>
        <w:gridCol w:w="737"/>
        <w:gridCol w:w="737"/>
        <w:gridCol w:w="754"/>
        <w:gridCol w:w="754"/>
        <w:gridCol w:w="907"/>
      </w:tblGrid>
      <w:tr w:rsidR="00CD64E9">
        <w:tc>
          <w:tcPr>
            <w:tcW w:w="1644" w:type="dxa"/>
            <w:vMerge w:val="restart"/>
            <w:tcBorders>
              <w:left w:val="nil"/>
            </w:tcBorders>
          </w:tcPr>
          <w:p w:rsidR="00CD64E9" w:rsidRDefault="00CD64E9">
            <w:pPr>
              <w:pStyle w:val="ConsPlusNormal"/>
              <w:jc w:val="center"/>
            </w:pPr>
            <w:r>
              <w:t>Наименование показателя</w:t>
            </w:r>
          </w:p>
        </w:tc>
        <w:tc>
          <w:tcPr>
            <w:tcW w:w="4253" w:type="dxa"/>
            <w:gridSpan w:val="5"/>
          </w:tcPr>
          <w:p w:rsidR="00CD64E9" w:rsidRDefault="00CD64E9">
            <w:pPr>
              <w:pStyle w:val="ConsPlusNormal"/>
              <w:jc w:val="center"/>
            </w:pPr>
            <w:r>
              <w:t>Код по бюджетной классификации</w:t>
            </w:r>
          </w:p>
        </w:tc>
        <w:tc>
          <w:tcPr>
            <w:tcW w:w="2245" w:type="dxa"/>
            <w:gridSpan w:val="3"/>
          </w:tcPr>
          <w:p w:rsidR="00CD64E9" w:rsidRDefault="00CD64E9">
            <w:pPr>
              <w:pStyle w:val="ConsPlusNormal"/>
              <w:jc w:val="center"/>
            </w:pPr>
            <w:r>
              <w:t>Сумма</w:t>
            </w:r>
          </w:p>
        </w:tc>
        <w:tc>
          <w:tcPr>
            <w:tcW w:w="907" w:type="dxa"/>
            <w:vMerge w:val="restart"/>
            <w:tcBorders>
              <w:right w:val="nil"/>
            </w:tcBorders>
          </w:tcPr>
          <w:p w:rsidR="00CD64E9" w:rsidRDefault="00CD64E9">
            <w:pPr>
              <w:pStyle w:val="ConsPlusNormal"/>
              <w:jc w:val="center"/>
            </w:pPr>
            <w:r>
              <w:t>Условие для финансового обеспечения</w:t>
            </w:r>
          </w:p>
        </w:tc>
      </w:tr>
      <w:tr w:rsidR="00CD64E9">
        <w:tc>
          <w:tcPr>
            <w:tcW w:w="1644" w:type="dxa"/>
            <w:vMerge/>
            <w:tcBorders>
              <w:left w:val="nil"/>
            </w:tcBorders>
          </w:tcPr>
          <w:p w:rsidR="00CD64E9" w:rsidRDefault="00CD64E9"/>
        </w:tc>
        <w:tc>
          <w:tcPr>
            <w:tcW w:w="624" w:type="dxa"/>
            <w:vMerge w:val="restart"/>
          </w:tcPr>
          <w:p w:rsidR="00CD64E9" w:rsidRDefault="00CD64E9">
            <w:pPr>
              <w:pStyle w:val="ConsPlusNormal"/>
              <w:jc w:val="center"/>
            </w:pPr>
            <w:r>
              <w:t>раздела</w:t>
            </w:r>
          </w:p>
        </w:tc>
        <w:tc>
          <w:tcPr>
            <w:tcW w:w="794" w:type="dxa"/>
            <w:vMerge w:val="restart"/>
          </w:tcPr>
          <w:p w:rsidR="00CD64E9" w:rsidRDefault="00CD64E9">
            <w:pPr>
              <w:pStyle w:val="ConsPlusNormal"/>
              <w:jc w:val="center"/>
            </w:pPr>
            <w:r>
              <w:t>подраздела</w:t>
            </w:r>
          </w:p>
        </w:tc>
        <w:tc>
          <w:tcPr>
            <w:tcW w:w="2098" w:type="dxa"/>
            <w:gridSpan w:val="2"/>
          </w:tcPr>
          <w:p w:rsidR="00CD64E9" w:rsidRDefault="00CD64E9">
            <w:pPr>
              <w:pStyle w:val="ConsPlusNormal"/>
              <w:jc w:val="center"/>
            </w:pPr>
            <w:r>
              <w:t>целевой статьи</w:t>
            </w:r>
          </w:p>
        </w:tc>
        <w:tc>
          <w:tcPr>
            <w:tcW w:w="737" w:type="dxa"/>
            <w:vMerge w:val="restart"/>
          </w:tcPr>
          <w:p w:rsidR="00CD64E9" w:rsidRDefault="00CD64E9">
            <w:pPr>
              <w:pStyle w:val="ConsPlusNormal"/>
              <w:jc w:val="center"/>
            </w:pPr>
            <w:r>
              <w:t>вида расходов</w:t>
            </w:r>
          </w:p>
        </w:tc>
        <w:tc>
          <w:tcPr>
            <w:tcW w:w="737" w:type="dxa"/>
            <w:vMerge w:val="restart"/>
          </w:tcPr>
          <w:p w:rsidR="00CD64E9" w:rsidRDefault="00CD64E9">
            <w:pPr>
              <w:pStyle w:val="ConsPlusNormal"/>
              <w:jc w:val="center"/>
            </w:pPr>
            <w:r>
              <w:t>на 20__ год</w:t>
            </w:r>
          </w:p>
        </w:tc>
        <w:tc>
          <w:tcPr>
            <w:tcW w:w="754" w:type="dxa"/>
            <w:vMerge w:val="restart"/>
          </w:tcPr>
          <w:p w:rsidR="00CD64E9" w:rsidRDefault="00CD64E9">
            <w:pPr>
              <w:pStyle w:val="ConsPlusNormal"/>
              <w:jc w:val="center"/>
            </w:pPr>
            <w:r>
              <w:t>на 20__ год</w:t>
            </w:r>
          </w:p>
        </w:tc>
        <w:tc>
          <w:tcPr>
            <w:tcW w:w="754" w:type="dxa"/>
            <w:vMerge w:val="restart"/>
          </w:tcPr>
          <w:p w:rsidR="00CD64E9" w:rsidRDefault="00CD64E9">
            <w:pPr>
              <w:pStyle w:val="ConsPlusNormal"/>
              <w:jc w:val="center"/>
            </w:pPr>
            <w:r>
              <w:t>на 20__ год</w:t>
            </w:r>
          </w:p>
        </w:tc>
        <w:tc>
          <w:tcPr>
            <w:tcW w:w="907" w:type="dxa"/>
            <w:vMerge/>
            <w:tcBorders>
              <w:right w:val="nil"/>
            </w:tcBorders>
          </w:tcPr>
          <w:p w:rsidR="00CD64E9" w:rsidRDefault="00CD64E9"/>
        </w:tc>
      </w:tr>
      <w:tr w:rsidR="00CD64E9">
        <w:tc>
          <w:tcPr>
            <w:tcW w:w="1644" w:type="dxa"/>
            <w:vMerge/>
            <w:tcBorders>
              <w:left w:val="nil"/>
            </w:tcBorders>
          </w:tcPr>
          <w:p w:rsidR="00CD64E9" w:rsidRDefault="00CD64E9"/>
        </w:tc>
        <w:tc>
          <w:tcPr>
            <w:tcW w:w="624" w:type="dxa"/>
            <w:vMerge/>
          </w:tcPr>
          <w:p w:rsidR="00CD64E9" w:rsidRDefault="00CD64E9"/>
        </w:tc>
        <w:tc>
          <w:tcPr>
            <w:tcW w:w="794" w:type="dxa"/>
            <w:vMerge/>
          </w:tcPr>
          <w:p w:rsidR="00CD64E9" w:rsidRDefault="00CD64E9"/>
        </w:tc>
        <w:tc>
          <w:tcPr>
            <w:tcW w:w="1191" w:type="dxa"/>
          </w:tcPr>
          <w:p w:rsidR="00CD64E9" w:rsidRDefault="00CD64E9">
            <w:pPr>
              <w:pStyle w:val="ConsPlusNormal"/>
              <w:jc w:val="center"/>
            </w:pPr>
            <w:r>
              <w:t>программной (непрограммной) статьи</w:t>
            </w:r>
          </w:p>
        </w:tc>
        <w:tc>
          <w:tcPr>
            <w:tcW w:w="907" w:type="dxa"/>
          </w:tcPr>
          <w:p w:rsidR="00CD64E9" w:rsidRDefault="00CD64E9">
            <w:pPr>
              <w:pStyle w:val="ConsPlusNormal"/>
              <w:jc w:val="center"/>
            </w:pPr>
            <w:r>
              <w:t>направления расходов</w:t>
            </w:r>
          </w:p>
        </w:tc>
        <w:tc>
          <w:tcPr>
            <w:tcW w:w="737" w:type="dxa"/>
            <w:vMerge/>
          </w:tcPr>
          <w:p w:rsidR="00CD64E9" w:rsidRDefault="00CD64E9"/>
        </w:tc>
        <w:tc>
          <w:tcPr>
            <w:tcW w:w="737" w:type="dxa"/>
            <w:vMerge/>
          </w:tcPr>
          <w:p w:rsidR="00CD64E9" w:rsidRDefault="00CD64E9"/>
        </w:tc>
        <w:tc>
          <w:tcPr>
            <w:tcW w:w="754" w:type="dxa"/>
            <w:vMerge/>
          </w:tcPr>
          <w:p w:rsidR="00CD64E9" w:rsidRDefault="00CD64E9"/>
        </w:tc>
        <w:tc>
          <w:tcPr>
            <w:tcW w:w="754" w:type="dxa"/>
            <w:vMerge/>
          </w:tcPr>
          <w:p w:rsidR="00CD64E9" w:rsidRDefault="00CD64E9"/>
        </w:tc>
        <w:tc>
          <w:tcPr>
            <w:tcW w:w="907" w:type="dxa"/>
            <w:vMerge/>
            <w:tcBorders>
              <w:right w:val="nil"/>
            </w:tcBorders>
          </w:tcPr>
          <w:p w:rsidR="00CD64E9" w:rsidRDefault="00CD64E9"/>
        </w:tc>
      </w:tr>
      <w:tr w:rsidR="00CD64E9">
        <w:tc>
          <w:tcPr>
            <w:tcW w:w="1644" w:type="dxa"/>
            <w:tcBorders>
              <w:left w:val="nil"/>
            </w:tcBorders>
          </w:tcPr>
          <w:p w:rsidR="00CD64E9" w:rsidRDefault="00CD64E9">
            <w:pPr>
              <w:pStyle w:val="ConsPlusNormal"/>
              <w:jc w:val="center"/>
            </w:pPr>
            <w:r>
              <w:t>1</w:t>
            </w:r>
          </w:p>
        </w:tc>
        <w:tc>
          <w:tcPr>
            <w:tcW w:w="624" w:type="dxa"/>
          </w:tcPr>
          <w:p w:rsidR="00CD64E9" w:rsidRDefault="00CD64E9">
            <w:pPr>
              <w:pStyle w:val="ConsPlusNormal"/>
              <w:jc w:val="center"/>
            </w:pPr>
            <w:r>
              <w:t>2</w:t>
            </w:r>
          </w:p>
        </w:tc>
        <w:tc>
          <w:tcPr>
            <w:tcW w:w="794" w:type="dxa"/>
          </w:tcPr>
          <w:p w:rsidR="00CD64E9" w:rsidRDefault="00CD64E9">
            <w:pPr>
              <w:pStyle w:val="ConsPlusNormal"/>
              <w:jc w:val="center"/>
            </w:pPr>
            <w:r>
              <w:t>3</w:t>
            </w:r>
          </w:p>
        </w:tc>
        <w:tc>
          <w:tcPr>
            <w:tcW w:w="1191" w:type="dxa"/>
          </w:tcPr>
          <w:p w:rsidR="00CD64E9" w:rsidRDefault="00CD64E9">
            <w:pPr>
              <w:pStyle w:val="ConsPlusNormal"/>
              <w:jc w:val="center"/>
            </w:pPr>
            <w:r>
              <w:t>4</w:t>
            </w:r>
          </w:p>
        </w:tc>
        <w:tc>
          <w:tcPr>
            <w:tcW w:w="907" w:type="dxa"/>
          </w:tcPr>
          <w:p w:rsidR="00CD64E9" w:rsidRDefault="00CD64E9">
            <w:pPr>
              <w:pStyle w:val="ConsPlusNormal"/>
              <w:jc w:val="center"/>
            </w:pPr>
            <w:r>
              <w:t>5</w:t>
            </w:r>
          </w:p>
        </w:tc>
        <w:tc>
          <w:tcPr>
            <w:tcW w:w="737" w:type="dxa"/>
          </w:tcPr>
          <w:p w:rsidR="00CD64E9" w:rsidRDefault="00CD64E9">
            <w:pPr>
              <w:pStyle w:val="ConsPlusNormal"/>
              <w:jc w:val="center"/>
            </w:pPr>
            <w:r>
              <w:t>6</w:t>
            </w:r>
          </w:p>
        </w:tc>
        <w:tc>
          <w:tcPr>
            <w:tcW w:w="737" w:type="dxa"/>
          </w:tcPr>
          <w:p w:rsidR="00CD64E9" w:rsidRDefault="00CD64E9">
            <w:pPr>
              <w:pStyle w:val="ConsPlusNormal"/>
              <w:jc w:val="center"/>
            </w:pPr>
            <w:r>
              <w:t>7</w:t>
            </w:r>
          </w:p>
        </w:tc>
        <w:tc>
          <w:tcPr>
            <w:tcW w:w="754" w:type="dxa"/>
          </w:tcPr>
          <w:p w:rsidR="00CD64E9" w:rsidRDefault="00CD64E9">
            <w:pPr>
              <w:pStyle w:val="ConsPlusNormal"/>
              <w:jc w:val="center"/>
            </w:pPr>
            <w:r>
              <w:t>8</w:t>
            </w:r>
          </w:p>
        </w:tc>
        <w:tc>
          <w:tcPr>
            <w:tcW w:w="754" w:type="dxa"/>
          </w:tcPr>
          <w:p w:rsidR="00CD64E9" w:rsidRDefault="00CD64E9">
            <w:pPr>
              <w:pStyle w:val="ConsPlusNormal"/>
              <w:jc w:val="center"/>
            </w:pPr>
            <w:r>
              <w:t>9</w:t>
            </w:r>
          </w:p>
        </w:tc>
        <w:tc>
          <w:tcPr>
            <w:tcW w:w="907" w:type="dxa"/>
            <w:tcBorders>
              <w:right w:val="nil"/>
            </w:tcBorders>
          </w:tcPr>
          <w:p w:rsidR="00CD64E9" w:rsidRDefault="00CD64E9">
            <w:pPr>
              <w:pStyle w:val="ConsPlusNormal"/>
              <w:jc w:val="center"/>
            </w:pPr>
            <w:r>
              <w:t>10</w:t>
            </w:r>
          </w:p>
        </w:tc>
      </w:tr>
      <w:tr w:rsidR="00CD64E9">
        <w:tc>
          <w:tcPr>
            <w:tcW w:w="1644" w:type="dxa"/>
            <w:tcBorders>
              <w:left w:val="nil"/>
            </w:tcBorders>
          </w:tcPr>
          <w:p w:rsidR="00CD64E9" w:rsidRDefault="00CD64E9">
            <w:pPr>
              <w:pStyle w:val="ConsPlusNormal"/>
            </w:pPr>
          </w:p>
        </w:tc>
        <w:tc>
          <w:tcPr>
            <w:tcW w:w="624" w:type="dxa"/>
          </w:tcPr>
          <w:p w:rsidR="00CD64E9" w:rsidRDefault="00CD64E9">
            <w:pPr>
              <w:pStyle w:val="ConsPlusNormal"/>
            </w:pPr>
          </w:p>
        </w:tc>
        <w:tc>
          <w:tcPr>
            <w:tcW w:w="794" w:type="dxa"/>
          </w:tcPr>
          <w:p w:rsidR="00CD64E9" w:rsidRDefault="00CD64E9">
            <w:pPr>
              <w:pStyle w:val="ConsPlusNormal"/>
            </w:pPr>
          </w:p>
        </w:tc>
        <w:tc>
          <w:tcPr>
            <w:tcW w:w="1191" w:type="dxa"/>
          </w:tcPr>
          <w:p w:rsidR="00CD64E9" w:rsidRDefault="00CD64E9">
            <w:pPr>
              <w:pStyle w:val="ConsPlusNormal"/>
            </w:pPr>
          </w:p>
        </w:tc>
        <w:tc>
          <w:tcPr>
            <w:tcW w:w="907" w:type="dxa"/>
          </w:tcPr>
          <w:p w:rsidR="00CD64E9" w:rsidRDefault="00CD64E9">
            <w:pPr>
              <w:pStyle w:val="ConsPlusNormal"/>
            </w:pPr>
          </w:p>
        </w:tc>
        <w:tc>
          <w:tcPr>
            <w:tcW w:w="737" w:type="dxa"/>
          </w:tcPr>
          <w:p w:rsidR="00CD64E9" w:rsidRDefault="00CD64E9">
            <w:pPr>
              <w:pStyle w:val="ConsPlusNormal"/>
            </w:pPr>
          </w:p>
        </w:tc>
        <w:tc>
          <w:tcPr>
            <w:tcW w:w="737" w:type="dxa"/>
          </w:tcPr>
          <w:p w:rsidR="00CD64E9" w:rsidRDefault="00CD64E9">
            <w:pPr>
              <w:pStyle w:val="ConsPlusNormal"/>
            </w:pPr>
          </w:p>
        </w:tc>
        <w:tc>
          <w:tcPr>
            <w:tcW w:w="754" w:type="dxa"/>
          </w:tcPr>
          <w:p w:rsidR="00CD64E9" w:rsidRDefault="00CD64E9">
            <w:pPr>
              <w:pStyle w:val="ConsPlusNormal"/>
            </w:pPr>
          </w:p>
        </w:tc>
        <w:tc>
          <w:tcPr>
            <w:tcW w:w="754" w:type="dxa"/>
          </w:tcPr>
          <w:p w:rsidR="00CD64E9" w:rsidRDefault="00CD64E9">
            <w:pPr>
              <w:pStyle w:val="ConsPlusNormal"/>
            </w:pPr>
          </w:p>
        </w:tc>
        <w:tc>
          <w:tcPr>
            <w:tcW w:w="907" w:type="dxa"/>
            <w:tcBorders>
              <w:right w:val="nil"/>
            </w:tcBorders>
          </w:tcPr>
          <w:p w:rsidR="00CD64E9" w:rsidRDefault="00CD64E9">
            <w:pPr>
              <w:pStyle w:val="ConsPlusNormal"/>
            </w:pPr>
          </w:p>
        </w:tc>
      </w:tr>
      <w:tr w:rsidR="00CD64E9">
        <w:tc>
          <w:tcPr>
            <w:tcW w:w="1644" w:type="dxa"/>
            <w:tcBorders>
              <w:left w:val="nil"/>
            </w:tcBorders>
          </w:tcPr>
          <w:p w:rsidR="00CD64E9" w:rsidRDefault="00CD64E9">
            <w:pPr>
              <w:pStyle w:val="ConsPlusNormal"/>
            </w:pPr>
          </w:p>
        </w:tc>
        <w:tc>
          <w:tcPr>
            <w:tcW w:w="624" w:type="dxa"/>
          </w:tcPr>
          <w:p w:rsidR="00CD64E9" w:rsidRDefault="00CD64E9">
            <w:pPr>
              <w:pStyle w:val="ConsPlusNormal"/>
            </w:pPr>
          </w:p>
        </w:tc>
        <w:tc>
          <w:tcPr>
            <w:tcW w:w="794" w:type="dxa"/>
          </w:tcPr>
          <w:p w:rsidR="00CD64E9" w:rsidRDefault="00CD64E9">
            <w:pPr>
              <w:pStyle w:val="ConsPlusNormal"/>
            </w:pPr>
          </w:p>
        </w:tc>
        <w:tc>
          <w:tcPr>
            <w:tcW w:w="1191" w:type="dxa"/>
          </w:tcPr>
          <w:p w:rsidR="00CD64E9" w:rsidRDefault="00CD64E9">
            <w:pPr>
              <w:pStyle w:val="ConsPlusNormal"/>
            </w:pPr>
          </w:p>
        </w:tc>
        <w:tc>
          <w:tcPr>
            <w:tcW w:w="907" w:type="dxa"/>
          </w:tcPr>
          <w:p w:rsidR="00CD64E9" w:rsidRDefault="00CD64E9">
            <w:pPr>
              <w:pStyle w:val="ConsPlusNormal"/>
            </w:pPr>
          </w:p>
        </w:tc>
        <w:tc>
          <w:tcPr>
            <w:tcW w:w="737" w:type="dxa"/>
          </w:tcPr>
          <w:p w:rsidR="00CD64E9" w:rsidRDefault="00CD64E9">
            <w:pPr>
              <w:pStyle w:val="ConsPlusNormal"/>
            </w:pPr>
          </w:p>
        </w:tc>
        <w:tc>
          <w:tcPr>
            <w:tcW w:w="737" w:type="dxa"/>
          </w:tcPr>
          <w:p w:rsidR="00CD64E9" w:rsidRDefault="00CD64E9">
            <w:pPr>
              <w:pStyle w:val="ConsPlusNormal"/>
            </w:pPr>
          </w:p>
        </w:tc>
        <w:tc>
          <w:tcPr>
            <w:tcW w:w="754" w:type="dxa"/>
          </w:tcPr>
          <w:p w:rsidR="00CD64E9" w:rsidRDefault="00CD64E9">
            <w:pPr>
              <w:pStyle w:val="ConsPlusNormal"/>
            </w:pPr>
          </w:p>
        </w:tc>
        <w:tc>
          <w:tcPr>
            <w:tcW w:w="754" w:type="dxa"/>
          </w:tcPr>
          <w:p w:rsidR="00CD64E9" w:rsidRDefault="00CD64E9">
            <w:pPr>
              <w:pStyle w:val="ConsPlusNormal"/>
            </w:pPr>
          </w:p>
        </w:tc>
        <w:tc>
          <w:tcPr>
            <w:tcW w:w="907" w:type="dxa"/>
            <w:tcBorders>
              <w:right w:val="nil"/>
            </w:tcBorders>
          </w:tcPr>
          <w:p w:rsidR="00CD64E9" w:rsidRDefault="00CD64E9">
            <w:pPr>
              <w:pStyle w:val="ConsPlusNormal"/>
            </w:pPr>
          </w:p>
        </w:tc>
      </w:tr>
      <w:tr w:rsidR="00CD64E9">
        <w:tc>
          <w:tcPr>
            <w:tcW w:w="5897" w:type="dxa"/>
            <w:gridSpan w:val="6"/>
            <w:tcBorders>
              <w:left w:val="nil"/>
              <w:bottom w:val="nil"/>
            </w:tcBorders>
          </w:tcPr>
          <w:p w:rsidR="00CD64E9" w:rsidRDefault="00CD64E9">
            <w:pPr>
              <w:pStyle w:val="ConsPlusNormal"/>
              <w:jc w:val="right"/>
            </w:pPr>
            <w:r>
              <w:t>ИТОГО</w:t>
            </w:r>
          </w:p>
        </w:tc>
        <w:tc>
          <w:tcPr>
            <w:tcW w:w="737" w:type="dxa"/>
          </w:tcPr>
          <w:p w:rsidR="00CD64E9" w:rsidRDefault="00CD64E9">
            <w:pPr>
              <w:pStyle w:val="ConsPlusNormal"/>
            </w:pPr>
          </w:p>
        </w:tc>
        <w:tc>
          <w:tcPr>
            <w:tcW w:w="754" w:type="dxa"/>
          </w:tcPr>
          <w:p w:rsidR="00CD64E9" w:rsidRDefault="00CD64E9">
            <w:pPr>
              <w:pStyle w:val="ConsPlusNormal"/>
            </w:pPr>
          </w:p>
        </w:tc>
        <w:tc>
          <w:tcPr>
            <w:tcW w:w="754" w:type="dxa"/>
          </w:tcPr>
          <w:p w:rsidR="00CD64E9" w:rsidRDefault="00CD64E9">
            <w:pPr>
              <w:pStyle w:val="ConsPlusNormal"/>
            </w:pPr>
          </w:p>
        </w:tc>
        <w:tc>
          <w:tcPr>
            <w:tcW w:w="907" w:type="dxa"/>
            <w:tcBorders>
              <w:right w:val="nil"/>
            </w:tcBorders>
          </w:tcPr>
          <w:p w:rsidR="00CD64E9" w:rsidRDefault="00CD64E9">
            <w:pPr>
              <w:pStyle w:val="ConsPlusNormal"/>
            </w:pPr>
          </w:p>
        </w:tc>
      </w:tr>
    </w:tbl>
    <w:p w:rsidR="00CD64E9" w:rsidRDefault="00CD64E9">
      <w:pPr>
        <w:pStyle w:val="ConsPlusNormal"/>
        <w:jc w:val="both"/>
      </w:pPr>
    </w:p>
    <w:p w:rsidR="00CD64E9" w:rsidRDefault="00CD64E9">
      <w:pPr>
        <w:pStyle w:val="ConsPlusNonformat"/>
        <w:jc w:val="both"/>
      </w:pPr>
      <w:r>
        <w:t>Исполнитель _____________ ___________ _______________________ _____________</w:t>
      </w:r>
    </w:p>
    <w:p w:rsidR="00CD64E9" w:rsidRDefault="00CD64E9">
      <w:pPr>
        <w:pStyle w:val="ConsPlusNonformat"/>
        <w:jc w:val="both"/>
      </w:pPr>
      <w:r>
        <w:t xml:space="preserve">             (должность)   (подпись)   (расшифровка подписи)    (телефон)</w:t>
      </w:r>
    </w:p>
    <w:p w:rsidR="00CD64E9" w:rsidRDefault="00CD64E9">
      <w:pPr>
        <w:pStyle w:val="ConsPlusNonformat"/>
        <w:jc w:val="both"/>
      </w:pPr>
    </w:p>
    <w:p w:rsidR="00CD64E9" w:rsidRDefault="00CD64E9">
      <w:pPr>
        <w:pStyle w:val="ConsPlusNonformat"/>
        <w:jc w:val="both"/>
      </w:pPr>
      <w:r>
        <w:t>"__" ___________ 20__ г.".</w:t>
      </w:r>
    </w:p>
    <w:p w:rsidR="00CD64E9" w:rsidRDefault="00CD64E9">
      <w:pPr>
        <w:pStyle w:val="ConsPlusNormal"/>
        <w:jc w:val="both"/>
      </w:pPr>
    </w:p>
    <w:p w:rsidR="00CD64E9" w:rsidRDefault="00CD64E9">
      <w:pPr>
        <w:pStyle w:val="ConsPlusNormal"/>
        <w:jc w:val="both"/>
      </w:pPr>
    </w:p>
    <w:p w:rsidR="00CD64E9" w:rsidRDefault="00CD64E9">
      <w:pPr>
        <w:pStyle w:val="ConsPlusNormal"/>
        <w:jc w:val="both"/>
      </w:pPr>
    </w:p>
    <w:p w:rsidR="00CD64E9" w:rsidRDefault="00CD64E9">
      <w:pPr>
        <w:pStyle w:val="ConsPlusNormal"/>
        <w:jc w:val="both"/>
      </w:pPr>
    </w:p>
    <w:p w:rsidR="00CD64E9" w:rsidRDefault="00CD64E9">
      <w:pPr>
        <w:pStyle w:val="ConsPlusNormal"/>
        <w:jc w:val="both"/>
      </w:pPr>
    </w:p>
    <w:p w:rsidR="00CD64E9" w:rsidRDefault="00CD64E9">
      <w:pPr>
        <w:pStyle w:val="ConsPlusNormal"/>
        <w:jc w:val="right"/>
        <w:outlineLvl w:val="0"/>
      </w:pPr>
      <w:r>
        <w:t>Приложение N 5</w:t>
      </w:r>
    </w:p>
    <w:p w:rsidR="00CD64E9" w:rsidRDefault="00CD64E9">
      <w:pPr>
        <w:pStyle w:val="ConsPlusNormal"/>
        <w:jc w:val="right"/>
      </w:pPr>
      <w:r>
        <w:lastRenderedPageBreak/>
        <w:t>к приказу Министерства финансов</w:t>
      </w:r>
    </w:p>
    <w:p w:rsidR="00CD64E9" w:rsidRDefault="00CD64E9">
      <w:pPr>
        <w:pStyle w:val="ConsPlusNormal"/>
        <w:jc w:val="right"/>
      </w:pPr>
      <w:r>
        <w:t>Российской Федерации</w:t>
      </w:r>
    </w:p>
    <w:p w:rsidR="00CD64E9" w:rsidRDefault="00CD64E9">
      <w:pPr>
        <w:pStyle w:val="ConsPlusNormal"/>
        <w:jc w:val="right"/>
      </w:pPr>
      <w:r>
        <w:t>от 22.11.2017 N 197н</w:t>
      </w:r>
    </w:p>
    <w:p w:rsidR="00CD64E9" w:rsidRDefault="00CD64E9">
      <w:pPr>
        <w:pStyle w:val="ConsPlusNormal"/>
        <w:jc w:val="both"/>
      </w:pPr>
    </w:p>
    <w:p w:rsidR="00CD64E9" w:rsidRDefault="00CD64E9">
      <w:pPr>
        <w:pStyle w:val="ConsPlusNormal"/>
        <w:jc w:val="right"/>
      </w:pPr>
      <w:r>
        <w:t>"Приложение N 16.3</w:t>
      </w:r>
    </w:p>
    <w:p w:rsidR="00CD64E9" w:rsidRDefault="00CD64E9">
      <w:pPr>
        <w:pStyle w:val="ConsPlusNormal"/>
        <w:jc w:val="right"/>
      </w:pPr>
      <w:r>
        <w:t>к Порядку составления</w:t>
      </w:r>
    </w:p>
    <w:p w:rsidR="00CD64E9" w:rsidRDefault="00CD64E9">
      <w:pPr>
        <w:pStyle w:val="ConsPlusNormal"/>
        <w:jc w:val="right"/>
      </w:pPr>
      <w:r>
        <w:t>и ведения сводной бюджетной</w:t>
      </w:r>
    </w:p>
    <w:p w:rsidR="00CD64E9" w:rsidRDefault="00CD64E9">
      <w:pPr>
        <w:pStyle w:val="ConsPlusNormal"/>
        <w:jc w:val="right"/>
      </w:pPr>
      <w:r>
        <w:t>росписи федерального бюджета</w:t>
      </w:r>
    </w:p>
    <w:p w:rsidR="00CD64E9" w:rsidRDefault="00CD64E9">
      <w:pPr>
        <w:pStyle w:val="ConsPlusNormal"/>
        <w:jc w:val="right"/>
      </w:pPr>
      <w:r>
        <w:t>и бюджетных росписей главных</w:t>
      </w:r>
    </w:p>
    <w:p w:rsidR="00CD64E9" w:rsidRDefault="00CD64E9">
      <w:pPr>
        <w:pStyle w:val="ConsPlusNormal"/>
        <w:jc w:val="right"/>
      </w:pPr>
      <w:r>
        <w:t>распорядителей средств федерального</w:t>
      </w:r>
    </w:p>
    <w:p w:rsidR="00CD64E9" w:rsidRDefault="00CD64E9">
      <w:pPr>
        <w:pStyle w:val="ConsPlusNormal"/>
        <w:jc w:val="right"/>
      </w:pPr>
      <w:r>
        <w:t>бюджета (главных администраторов</w:t>
      </w:r>
    </w:p>
    <w:p w:rsidR="00CD64E9" w:rsidRDefault="00CD64E9">
      <w:pPr>
        <w:pStyle w:val="ConsPlusNormal"/>
        <w:jc w:val="right"/>
      </w:pPr>
      <w:r>
        <w:t>источников финансирования дефицита</w:t>
      </w:r>
    </w:p>
    <w:p w:rsidR="00CD64E9" w:rsidRDefault="00CD64E9">
      <w:pPr>
        <w:pStyle w:val="ConsPlusNormal"/>
        <w:jc w:val="right"/>
      </w:pPr>
      <w:r>
        <w:t>федерального бюджета), утвержденному</w:t>
      </w:r>
    </w:p>
    <w:p w:rsidR="00CD64E9" w:rsidRDefault="00CD64E9">
      <w:pPr>
        <w:pStyle w:val="ConsPlusNormal"/>
        <w:jc w:val="right"/>
      </w:pPr>
      <w:r>
        <w:t>Приказом Министерства финансов</w:t>
      </w:r>
    </w:p>
    <w:p w:rsidR="00CD64E9" w:rsidRDefault="00CD64E9">
      <w:pPr>
        <w:pStyle w:val="ConsPlusNormal"/>
        <w:jc w:val="right"/>
      </w:pPr>
      <w:r>
        <w:t>Российской Федерации</w:t>
      </w:r>
    </w:p>
    <w:p w:rsidR="00CD64E9" w:rsidRDefault="00CD64E9">
      <w:pPr>
        <w:pStyle w:val="ConsPlusNormal"/>
        <w:jc w:val="right"/>
      </w:pPr>
      <w:r>
        <w:t>от 30.11.2015 N 187н</w:t>
      </w:r>
    </w:p>
    <w:p w:rsidR="00CD64E9" w:rsidRDefault="00CD64E9">
      <w:pPr>
        <w:pStyle w:val="ConsPlusNormal"/>
        <w:jc w:val="both"/>
      </w:pPr>
    </w:p>
    <w:p w:rsidR="00CD64E9" w:rsidRDefault="00CD64E9">
      <w:pPr>
        <w:pStyle w:val="ConsPlusNonformat"/>
        <w:jc w:val="both"/>
      </w:pPr>
      <w:bookmarkStart w:id="6" w:name="P1064"/>
      <w:bookmarkEnd w:id="6"/>
      <w:r>
        <w:t xml:space="preserve">                        СПРАВКА N ________________</w:t>
      </w:r>
    </w:p>
    <w:p w:rsidR="00CD64E9" w:rsidRDefault="00CD64E9">
      <w:pPr>
        <w:pStyle w:val="ConsPlusNonformat"/>
        <w:jc w:val="both"/>
      </w:pPr>
      <w:r>
        <w:t xml:space="preserve">                  О РАСПРЕДЕЛЕНИИ БЮДЖЕТНЫХ АССИГНОВАНИЙ</w:t>
      </w:r>
    </w:p>
    <w:p w:rsidR="00CD64E9" w:rsidRDefault="00CD64E9">
      <w:pPr>
        <w:pStyle w:val="ConsPlusNonformat"/>
        <w:jc w:val="both"/>
      </w:pPr>
      <w:r>
        <w:t xml:space="preserve">          И ЛИМИТОВ БЮДЖЕТНЫХ ОБЯЗАТЕЛЬСТВ НА 20__ ФИНАНСОВЫЙ ГОД</w:t>
      </w:r>
    </w:p>
    <w:p w:rsidR="00CD64E9" w:rsidRDefault="00CD64E9">
      <w:pPr>
        <w:pStyle w:val="ConsPlusNonformat"/>
        <w:jc w:val="both"/>
      </w:pPr>
      <w:r>
        <w:t xml:space="preserve">                  И НА ПЛАНОВЫЙ ПЕРИОД 20__ И 20__ ГОДОВ</w:t>
      </w:r>
    </w:p>
    <w:p w:rsidR="00CD64E9" w:rsidRDefault="00CD64E9">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3198"/>
        <w:gridCol w:w="1984"/>
        <w:gridCol w:w="1134"/>
      </w:tblGrid>
      <w:tr w:rsidR="00CD64E9">
        <w:tc>
          <w:tcPr>
            <w:tcW w:w="2721" w:type="dxa"/>
            <w:tcBorders>
              <w:top w:val="nil"/>
              <w:left w:val="nil"/>
              <w:bottom w:val="nil"/>
              <w:right w:val="nil"/>
            </w:tcBorders>
          </w:tcPr>
          <w:p w:rsidR="00CD64E9" w:rsidRDefault="00CD64E9">
            <w:pPr>
              <w:pStyle w:val="ConsPlusNormal"/>
            </w:pPr>
          </w:p>
        </w:tc>
        <w:tc>
          <w:tcPr>
            <w:tcW w:w="3198" w:type="dxa"/>
            <w:tcBorders>
              <w:top w:val="nil"/>
              <w:left w:val="nil"/>
              <w:bottom w:val="nil"/>
              <w:right w:val="nil"/>
            </w:tcBorders>
          </w:tcPr>
          <w:p w:rsidR="00CD64E9" w:rsidRDefault="00CD64E9">
            <w:pPr>
              <w:pStyle w:val="ConsPlusNormal"/>
            </w:pPr>
          </w:p>
        </w:tc>
        <w:tc>
          <w:tcPr>
            <w:tcW w:w="1984" w:type="dxa"/>
            <w:tcBorders>
              <w:top w:val="nil"/>
              <w:left w:val="nil"/>
              <w:bottom w:val="nil"/>
              <w:right w:val="single" w:sz="4" w:space="0" w:color="auto"/>
            </w:tcBorders>
          </w:tcPr>
          <w:p w:rsidR="00CD64E9" w:rsidRDefault="00CD64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D64E9" w:rsidRDefault="00CD64E9">
            <w:pPr>
              <w:pStyle w:val="ConsPlusNormal"/>
              <w:jc w:val="center"/>
            </w:pPr>
            <w:r>
              <w:t>КОДЫ</w:t>
            </w:r>
          </w:p>
        </w:tc>
      </w:tr>
      <w:tr w:rsidR="00CD64E9">
        <w:tc>
          <w:tcPr>
            <w:tcW w:w="2721" w:type="dxa"/>
            <w:tcBorders>
              <w:top w:val="nil"/>
              <w:left w:val="nil"/>
              <w:bottom w:val="nil"/>
              <w:right w:val="nil"/>
            </w:tcBorders>
          </w:tcPr>
          <w:p w:rsidR="00CD64E9" w:rsidRDefault="00CD64E9">
            <w:pPr>
              <w:pStyle w:val="ConsPlusNormal"/>
            </w:pPr>
          </w:p>
        </w:tc>
        <w:tc>
          <w:tcPr>
            <w:tcW w:w="3198" w:type="dxa"/>
            <w:tcBorders>
              <w:top w:val="nil"/>
              <w:left w:val="nil"/>
              <w:bottom w:val="nil"/>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jc w:val="right"/>
            </w:pPr>
            <w:r>
              <w:t xml:space="preserve">Форма по </w:t>
            </w:r>
            <w:hyperlink r:id="rId147" w:history="1">
              <w:r>
                <w:rPr>
                  <w:color w:val="0000FF"/>
                </w:rPr>
                <w:t>ОКУД</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jc w:val="center"/>
            </w:pPr>
            <w:r>
              <w:t>0501152</w:t>
            </w:r>
          </w:p>
        </w:tc>
      </w:tr>
      <w:tr w:rsidR="00CD64E9">
        <w:tc>
          <w:tcPr>
            <w:tcW w:w="2721" w:type="dxa"/>
            <w:tcBorders>
              <w:top w:val="nil"/>
              <w:left w:val="nil"/>
              <w:bottom w:val="nil"/>
              <w:right w:val="nil"/>
            </w:tcBorders>
          </w:tcPr>
          <w:p w:rsidR="00CD64E9" w:rsidRDefault="00CD64E9">
            <w:pPr>
              <w:pStyle w:val="ConsPlusNormal"/>
            </w:pPr>
          </w:p>
        </w:tc>
        <w:tc>
          <w:tcPr>
            <w:tcW w:w="3198" w:type="dxa"/>
            <w:tcBorders>
              <w:top w:val="nil"/>
              <w:left w:val="nil"/>
              <w:bottom w:val="nil"/>
              <w:right w:val="nil"/>
            </w:tcBorders>
          </w:tcPr>
          <w:p w:rsidR="00CD64E9" w:rsidRDefault="00CD64E9">
            <w:pPr>
              <w:pStyle w:val="ConsPlusNormal"/>
              <w:jc w:val="center"/>
            </w:pPr>
            <w:r>
              <w:t>от "__" _________ 20__ г.</w:t>
            </w:r>
          </w:p>
        </w:tc>
        <w:tc>
          <w:tcPr>
            <w:tcW w:w="1984" w:type="dxa"/>
            <w:tcBorders>
              <w:top w:val="nil"/>
              <w:left w:val="nil"/>
              <w:bottom w:val="nil"/>
              <w:right w:val="single" w:sz="4" w:space="0" w:color="auto"/>
            </w:tcBorders>
            <w:vAlign w:val="bottom"/>
          </w:tcPr>
          <w:p w:rsidR="00CD64E9" w:rsidRDefault="00CD64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pPr>
          </w:p>
        </w:tc>
      </w:tr>
      <w:tr w:rsidR="00CD64E9">
        <w:tc>
          <w:tcPr>
            <w:tcW w:w="2721" w:type="dxa"/>
            <w:tcBorders>
              <w:top w:val="nil"/>
              <w:left w:val="nil"/>
              <w:bottom w:val="nil"/>
              <w:right w:val="nil"/>
            </w:tcBorders>
          </w:tcPr>
          <w:p w:rsidR="00CD64E9" w:rsidRDefault="00CD64E9">
            <w:pPr>
              <w:pStyle w:val="ConsPlusNormal"/>
            </w:pPr>
            <w:r>
              <w:t>Главный распорядитель средств федерального бюджета (главный администратор источников финансирования дефицита федерального бюджета)</w:t>
            </w:r>
          </w:p>
        </w:tc>
        <w:tc>
          <w:tcPr>
            <w:tcW w:w="3198" w:type="dxa"/>
            <w:tcBorders>
              <w:top w:val="nil"/>
              <w:left w:val="nil"/>
              <w:bottom w:val="single" w:sz="4" w:space="0" w:color="auto"/>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pPr>
          </w:p>
        </w:tc>
      </w:tr>
      <w:tr w:rsidR="00CD64E9">
        <w:tc>
          <w:tcPr>
            <w:tcW w:w="2721" w:type="dxa"/>
            <w:tcBorders>
              <w:top w:val="nil"/>
              <w:left w:val="nil"/>
              <w:bottom w:val="nil"/>
              <w:right w:val="nil"/>
            </w:tcBorders>
          </w:tcPr>
          <w:p w:rsidR="00CD64E9" w:rsidRDefault="00CD64E9">
            <w:pPr>
              <w:pStyle w:val="ConsPlusNormal"/>
            </w:pPr>
            <w:r>
              <w:t>Распорядитель средств федерального бюджета</w:t>
            </w:r>
          </w:p>
        </w:tc>
        <w:tc>
          <w:tcPr>
            <w:tcW w:w="3198" w:type="dxa"/>
            <w:tcBorders>
              <w:top w:val="single" w:sz="4" w:space="0" w:color="auto"/>
              <w:left w:val="nil"/>
              <w:bottom w:val="single" w:sz="4" w:space="0" w:color="auto"/>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pPr>
          </w:p>
        </w:tc>
      </w:tr>
      <w:tr w:rsidR="00CD64E9">
        <w:tc>
          <w:tcPr>
            <w:tcW w:w="2721" w:type="dxa"/>
            <w:tcBorders>
              <w:top w:val="nil"/>
              <w:left w:val="nil"/>
              <w:bottom w:val="nil"/>
              <w:right w:val="nil"/>
            </w:tcBorders>
            <w:vAlign w:val="bottom"/>
          </w:tcPr>
          <w:p w:rsidR="00CD64E9" w:rsidRDefault="00CD64E9">
            <w:pPr>
              <w:pStyle w:val="ConsPlusNormal"/>
            </w:pPr>
            <w:r>
              <w:t>Центр финансовой ответственности</w:t>
            </w:r>
          </w:p>
        </w:tc>
        <w:tc>
          <w:tcPr>
            <w:tcW w:w="3198" w:type="dxa"/>
            <w:tcBorders>
              <w:top w:val="single" w:sz="4" w:space="0" w:color="auto"/>
              <w:left w:val="nil"/>
              <w:bottom w:val="single" w:sz="4" w:space="0" w:color="auto"/>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pPr>
          </w:p>
        </w:tc>
      </w:tr>
      <w:tr w:rsidR="00CD64E9">
        <w:tc>
          <w:tcPr>
            <w:tcW w:w="2721" w:type="dxa"/>
            <w:tcBorders>
              <w:top w:val="nil"/>
              <w:left w:val="nil"/>
              <w:bottom w:val="nil"/>
              <w:right w:val="nil"/>
            </w:tcBorders>
          </w:tcPr>
          <w:p w:rsidR="00CD64E9" w:rsidRDefault="00CD64E9">
            <w:pPr>
              <w:pStyle w:val="ConsPlusNormal"/>
            </w:pPr>
            <w:r>
              <w:t>Единица измерения: руб</w:t>
            </w:r>
          </w:p>
        </w:tc>
        <w:tc>
          <w:tcPr>
            <w:tcW w:w="3198" w:type="dxa"/>
            <w:tcBorders>
              <w:top w:val="single" w:sz="4" w:space="0" w:color="auto"/>
              <w:left w:val="nil"/>
              <w:bottom w:val="nil"/>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jc w:val="right"/>
            </w:pPr>
            <w:r>
              <w:t xml:space="preserve">по </w:t>
            </w:r>
            <w:hyperlink r:id="rId148"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jc w:val="center"/>
            </w:pPr>
            <w:r>
              <w:t>383</w:t>
            </w:r>
          </w:p>
        </w:tc>
      </w:tr>
    </w:tbl>
    <w:p w:rsidR="00CD64E9" w:rsidRDefault="00CD64E9">
      <w:pPr>
        <w:pStyle w:val="ConsPlusNormal"/>
        <w:jc w:val="both"/>
      </w:pPr>
    </w:p>
    <w:p w:rsidR="00CD64E9" w:rsidRDefault="00CD64E9">
      <w:pPr>
        <w:sectPr w:rsidR="00CD64E9">
          <w:pgSz w:w="11905" w:h="16838"/>
          <w:pgMar w:top="1134" w:right="850" w:bottom="1134" w:left="1701" w:header="0" w:footer="0" w:gutter="0"/>
          <w:cols w:space="720"/>
        </w:sectPr>
      </w:pPr>
    </w:p>
    <w:p w:rsidR="00CD64E9" w:rsidRDefault="00CD64E9">
      <w:pPr>
        <w:pStyle w:val="ConsPlusNonformat"/>
        <w:jc w:val="both"/>
      </w:pPr>
      <w:r>
        <w:lastRenderedPageBreak/>
        <w:t xml:space="preserve">     РАЗДЕЛ I. БЮДЖЕТНЫЕ АССИГНОВАНИЯ ПО РАСХОДАМ ФЕДЕРАЛЬНОГО БЮДЖЕТА</w:t>
      </w:r>
    </w:p>
    <w:p w:rsidR="00CD64E9" w:rsidRDefault="00CD64E9">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93"/>
        <w:gridCol w:w="801"/>
        <w:gridCol w:w="1186"/>
        <w:gridCol w:w="850"/>
        <w:gridCol w:w="737"/>
        <w:gridCol w:w="1018"/>
        <w:gridCol w:w="1701"/>
        <w:gridCol w:w="698"/>
        <w:gridCol w:w="698"/>
        <w:gridCol w:w="699"/>
      </w:tblGrid>
      <w:tr w:rsidR="00CD64E9">
        <w:tc>
          <w:tcPr>
            <w:tcW w:w="1701" w:type="dxa"/>
            <w:vMerge w:val="restart"/>
            <w:tcBorders>
              <w:left w:val="nil"/>
            </w:tcBorders>
          </w:tcPr>
          <w:p w:rsidR="00CD64E9" w:rsidRDefault="00CD64E9">
            <w:pPr>
              <w:pStyle w:val="ConsPlusNormal"/>
              <w:jc w:val="center"/>
            </w:pPr>
            <w:r>
              <w:t>Наименование показателя</w:t>
            </w:r>
          </w:p>
        </w:tc>
        <w:tc>
          <w:tcPr>
            <w:tcW w:w="4267" w:type="dxa"/>
            <w:gridSpan w:val="5"/>
          </w:tcPr>
          <w:p w:rsidR="00CD64E9" w:rsidRDefault="00CD64E9">
            <w:pPr>
              <w:pStyle w:val="ConsPlusNormal"/>
              <w:jc w:val="center"/>
            </w:pPr>
            <w:r>
              <w:t>Код по бюджетной классификации</w:t>
            </w:r>
          </w:p>
        </w:tc>
        <w:tc>
          <w:tcPr>
            <w:tcW w:w="1018" w:type="dxa"/>
            <w:vMerge w:val="restart"/>
          </w:tcPr>
          <w:p w:rsidR="00CD64E9" w:rsidRDefault="00CD64E9">
            <w:pPr>
              <w:pStyle w:val="ConsPlusNormal"/>
              <w:jc w:val="center"/>
            </w:pPr>
            <w:r>
              <w:t>Код структурного подразделения</w:t>
            </w:r>
          </w:p>
        </w:tc>
        <w:tc>
          <w:tcPr>
            <w:tcW w:w="1701" w:type="dxa"/>
            <w:vMerge w:val="restart"/>
          </w:tcPr>
          <w:p w:rsidR="00CD64E9" w:rsidRDefault="00CD64E9">
            <w:pPr>
              <w:pStyle w:val="ConsPlusNormal"/>
              <w:jc w:val="center"/>
            </w:pPr>
            <w:r>
              <w:t>Код распорядителя (получателя) средств федерального бюджета по Сводному реестру</w:t>
            </w:r>
          </w:p>
        </w:tc>
        <w:tc>
          <w:tcPr>
            <w:tcW w:w="2095" w:type="dxa"/>
            <w:gridSpan w:val="3"/>
            <w:tcBorders>
              <w:right w:val="nil"/>
            </w:tcBorders>
          </w:tcPr>
          <w:p w:rsidR="00CD64E9" w:rsidRDefault="00CD64E9">
            <w:pPr>
              <w:pStyle w:val="ConsPlusNormal"/>
              <w:jc w:val="center"/>
            </w:pPr>
            <w:r>
              <w:t>Сумма изменения (+, -)</w:t>
            </w:r>
          </w:p>
        </w:tc>
      </w:tr>
      <w:tr w:rsidR="00CD64E9">
        <w:tc>
          <w:tcPr>
            <w:tcW w:w="1701" w:type="dxa"/>
            <w:vMerge/>
            <w:tcBorders>
              <w:left w:val="nil"/>
            </w:tcBorders>
          </w:tcPr>
          <w:p w:rsidR="00CD64E9" w:rsidRDefault="00CD64E9"/>
        </w:tc>
        <w:tc>
          <w:tcPr>
            <w:tcW w:w="693" w:type="dxa"/>
            <w:vMerge w:val="restart"/>
          </w:tcPr>
          <w:p w:rsidR="00CD64E9" w:rsidRDefault="00CD64E9">
            <w:pPr>
              <w:pStyle w:val="ConsPlusNormal"/>
              <w:jc w:val="center"/>
            </w:pPr>
            <w:r>
              <w:t>раздела</w:t>
            </w:r>
          </w:p>
        </w:tc>
        <w:tc>
          <w:tcPr>
            <w:tcW w:w="801" w:type="dxa"/>
            <w:vMerge w:val="restart"/>
          </w:tcPr>
          <w:p w:rsidR="00CD64E9" w:rsidRDefault="00CD64E9">
            <w:pPr>
              <w:pStyle w:val="ConsPlusNormal"/>
              <w:jc w:val="center"/>
            </w:pPr>
            <w:r>
              <w:t>подраздела</w:t>
            </w:r>
          </w:p>
        </w:tc>
        <w:tc>
          <w:tcPr>
            <w:tcW w:w="2036" w:type="dxa"/>
            <w:gridSpan w:val="2"/>
          </w:tcPr>
          <w:p w:rsidR="00CD64E9" w:rsidRDefault="00CD64E9">
            <w:pPr>
              <w:pStyle w:val="ConsPlusNormal"/>
              <w:jc w:val="center"/>
            </w:pPr>
            <w:r>
              <w:t>целевой статьи</w:t>
            </w:r>
          </w:p>
        </w:tc>
        <w:tc>
          <w:tcPr>
            <w:tcW w:w="737" w:type="dxa"/>
            <w:vMerge w:val="restart"/>
          </w:tcPr>
          <w:p w:rsidR="00CD64E9" w:rsidRDefault="00CD64E9">
            <w:pPr>
              <w:pStyle w:val="ConsPlusNormal"/>
              <w:jc w:val="center"/>
            </w:pPr>
            <w:r>
              <w:t>вида расходов</w:t>
            </w:r>
          </w:p>
        </w:tc>
        <w:tc>
          <w:tcPr>
            <w:tcW w:w="1018" w:type="dxa"/>
            <w:vMerge/>
          </w:tcPr>
          <w:p w:rsidR="00CD64E9" w:rsidRDefault="00CD64E9"/>
        </w:tc>
        <w:tc>
          <w:tcPr>
            <w:tcW w:w="1701" w:type="dxa"/>
            <w:vMerge/>
          </w:tcPr>
          <w:p w:rsidR="00CD64E9" w:rsidRDefault="00CD64E9"/>
        </w:tc>
        <w:tc>
          <w:tcPr>
            <w:tcW w:w="698" w:type="dxa"/>
            <w:vMerge w:val="restart"/>
          </w:tcPr>
          <w:p w:rsidR="00CD64E9" w:rsidRDefault="00CD64E9">
            <w:pPr>
              <w:pStyle w:val="ConsPlusNormal"/>
              <w:jc w:val="center"/>
            </w:pPr>
            <w:r>
              <w:t>на 20__ год</w:t>
            </w:r>
          </w:p>
        </w:tc>
        <w:tc>
          <w:tcPr>
            <w:tcW w:w="698" w:type="dxa"/>
            <w:vMerge w:val="restart"/>
          </w:tcPr>
          <w:p w:rsidR="00CD64E9" w:rsidRDefault="00CD64E9">
            <w:pPr>
              <w:pStyle w:val="ConsPlusNormal"/>
              <w:jc w:val="center"/>
            </w:pPr>
            <w:r>
              <w:t>на 20__ год</w:t>
            </w:r>
          </w:p>
        </w:tc>
        <w:tc>
          <w:tcPr>
            <w:tcW w:w="699" w:type="dxa"/>
            <w:vMerge w:val="restart"/>
            <w:tcBorders>
              <w:right w:val="nil"/>
            </w:tcBorders>
          </w:tcPr>
          <w:p w:rsidR="00CD64E9" w:rsidRDefault="00CD64E9">
            <w:pPr>
              <w:pStyle w:val="ConsPlusNormal"/>
              <w:jc w:val="center"/>
            </w:pPr>
            <w:r>
              <w:t>на 20__ год</w:t>
            </w:r>
          </w:p>
        </w:tc>
      </w:tr>
      <w:tr w:rsidR="00CD64E9">
        <w:tc>
          <w:tcPr>
            <w:tcW w:w="1701" w:type="dxa"/>
            <w:vMerge/>
            <w:tcBorders>
              <w:left w:val="nil"/>
            </w:tcBorders>
          </w:tcPr>
          <w:p w:rsidR="00CD64E9" w:rsidRDefault="00CD64E9"/>
        </w:tc>
        <w:tc>
          <w:tcPr>
            <w:tcW w:w="693" w:type="dxa"/>
            <w:vMerge/>
          </w:tcPr>
          <w:p w:rsidR="00CD64E9" w:rsidRDefault="00CD64E9"/>
        </w:tc>
        <w:tc>
          <w:tcPr>
            <w:tcW w:w="801" w:type="dxa"/>
            <w:vMerge/>
          </w:tcPr>
          <w:p w:rsidR="00CD64E9" w:rsidRDefault="00CD64E9"/>
        </w:tc>
        <w:tc>
          <w:tcPr>
            <w:tcW w:w="1186" w:type="dxa"/>
          </w:tcPr>
          <w:p w:rsidR="00CD64E9" w:rsidRDefault="00CD64E9">
            <w:pPr>
              <w:pStyle w:val="ConsPlusNormal"/>
              <w:jc w:val="center"/>
            </w:pPr>
            <w:r>
              <w:t>программной (непрограммной) статьи</w:t>
            </w:r>
          </w:p>
        </w:tc>
        <w:tc>
          <w:tcPr>
            <w:tcW w:w="850" w:type="dxa"/>
          </w:tcPr>
          <w:p w:rsidR="00CD64E9" w:rsidRDefault="00CD64E9">
            <w:pPr>
              <w:pStyle w:val="ConsPlusNormal"/>
              <w:jc w:val="center"/>
            </w:pPr>
            <w:r>
              <w:t>направления расходов</w:t>
            </w:r>
          </w:p>
        </w:tc>
        <w:tc>
          <w:tcPr>
            <w:tcW w:w="737" w:type="dxa"/>
            <w:vMerge/>
          </w:tcPr>
          <w:p w:rsidR="00CD64E9" w:rsidRDefault="00CD64E9"/>
        </w:tc>
        <w:tc>
          <w:tcPr>
            <w:tcW w:w="1018" w:type="dxa"/>
            <w:vMerge/>
          </w:tcPr>
          <w:p w:rsidR="00CD64E9" w:rsidRDefault="00CD64E9"/>
        </w:tc>
        <w:tc>
          <w:tcPr>
            <w:tcW w:w="1701" w:type="dxa"/>
            <w:vMerge/>
          </w:tcPr>
          <w:p w:rsidR="00CD64E9" w:rsidRDefault="00CD64E9"/>
        </w:tc>
        <w:tc>
          <w:tcPr>
            <w:tcW w:w="698" w:type="dxa"/>
            <w:vMerge/>
          </w:tcPr>
          <w:p w:rsidR="00CD64E9" w:rsidRDefault="00CD64E9"/>
        </w:tc>
        <w:tc>
          <w:tcPr>
            <w:tcW w:w="698" w:type="dxa"/>
            <w:vMerge/>
          </w:tcPr>
          <w:p w:rsidR="00CD64E9" w:rsidRDefault="00CD64E9"/>
        </w:tc>
        <w:tc>
          <w:tcPr>
            <w:tcW w:w="699" w:type="dxa"/>
            <w:vMerge/>
            <w:tcBorders>
              <w:right w:val="nil"/>
            </w:tcBorders>
          </w:tcPr>
          <w:p w:rsidR="00CD64E9" w:rsidRDefault="00CD64E9"/>
        </w:tc>
      </w:tr>
      <w:tr w:rsidR="00CD64E9">
        <w:tc>
          <w:tcPr>
            <w:tcW w:w="1701" w:type="dxa"/>
            <w:tcBorders>
              <w:left w:val="nil"/>
            </w:tcBorders>
          </w:tcPr>
          <w:p w:rsidR="00CD64E9" w:rsidRDefault="00CD64E9">
            <w:pPr>
              <w:pStyle w:val="ConsPlusNormal"/>
              <w:jc w:val="center"/>
            </w:pPr>
            <w:r>
              <w:t>1</w:t>
            </w:r>
          </w:p>
        </w:tc>
        <w:tc>
          <w:tcPr>
            <w:tcW w:w="693" w:type="dxa"/>
          </w:tcPr>
          <w:p w:rsidR="00CD64E9" w:rsidRDefault="00CD64E9">
            <w:pPr>
              <w:pStyle w:val="ConsPlusNormal"/>
              <w:jc w:val="center"/>
            </w:pPr>
            <w:r>
              <w:t>2</w:t>
            </w:r>
          </w:p>
        </w:tc>
        <w:tc>
          <w:tcPr>
            <w:tcW w:w="801" w:type="dxa"/>
          </w:tcPr>
          <w:p w:rsidR="00CD64E9" w:rsidRDefault="00CD64E9">
            <w:pPr>
              <w:pStyle w:val="ConsPlusNormal"/>
              <w:jc w:val="center"/>
            </w:pPr>
            <w:r>
              <w:t>3</w:t>
            </w:r>
          </w:p>
        </w:tc>
        <w:tc>
          <w:tcPr>
            <w:tcW w:w="1186" w:type="dxa"/>
          </w:tcPr>
          <w:p w:rsidR="00CD64E9" w:rsidRDefault="00CD64E9">
            <w:pPr>
              <w:pStyle w:val="ConsPlusNormal"/>
              <w:jc w:val="center"/>
            </w:pPr>
            <w:r>
              <w:t>4</w:t>
            </w:r>
          </w:p>
        </w:tc>
        <w:tc>
          <w:tcPr>
            <w:tcW w:w="850" w:type="dxa"/>
          </w:tcPr>
          <w:p w:rsidR="00CD64E9" w:rsidRDefault="00CD64E9">
            <w:pPr>
              <w:pStyle w:val="ConsPlusNormal"/>
              <w:jc w:val="center"/>
            </w:pPr>
            <w:r>
              <w:t>5</w:t>
            </w:r>
          </w:p>
        </w:tc>
        <w:tc>
          <w:tcPr>
            <w:tcW w:w="737" w:type="dxa"/>
          </w:tcPr>
          <w:p w:rsidR="00CD64E9" w:rsidRDefault="00CD64E9">
            <w:pPr>
              <w:pStyle w:val="ConsPlusNormal"/>
              <w:jc w:val="center"/>
            </w:pPr>
            <w:r>
              <w:t>6</w:t>
            </w:r>
          </w:p>
        </w:tc>
        <w:tc>
          <w:tcPr>
            <w:tcW w:w="1018" w:type="dxa"/>
          </w:tcPr>
          <w:p w:rsidR="00CD64E9" w:rsidRDefault="00CD64E9">
            <w:pPr>
              <w:pStyle w:val="ConsPlusNormal"/>
              <w:jc w:val="center"/>
            </w:pPr>
            <w:r>
              <w:t>7</w:t>
            </w:r>
          </w:p>
        </w:tc>
        <w:tc>
          <w:tcPr>
            <w:tcW w:w="1701" w:type="dxa"/>
          </w:tcPr>
          <w:p w:rsidR="00CD64E9" w:rsidRDefault="00CD64E9">
            <w:pPr>
              <w:pStyle w:val="ConsPlusNormal"/>
              <w:jc w:val="center"/>
            </w:pPr>
            <w:r>
              <w:t>8</w:t>
            </w:r>
          </w:p>
        </w:tc>
        <w:tc>
          <w:tcPr>
            <w:tcW w:w="698" w:type="dxa"/>
          </w:tcPr>
          <w:p w:rsidR="00CD64E9" w:rsidRDefault="00CD64E9">
            <w:pPr>
              <w:pStyle w:val="ConsPlusNormal"/>
              <w:jc w:val="center"/>
            </w:pPr>
            <w:r>
              <w:t>9</w:t>
            </w:r>
          </w:p>
        </w:tc>
        <w:tc>
          <w:tcPr>
            <w:tcW w:w="698" w:type="dxa"/>
          </w:tcPr>
          <w:p w:rsidR="00CD64E9" w:rsidRDefault="00CD64E9">
            <w:pPr>
              <w:pStyle w:val="ConsPlusNormal"/>
              <w:jc w:val="center"/>
            </w:pPr>
            <w:r>
              <w:t>10</w:t>
            </w:r>
          </w:p>
        </w:tc>
        <w:tc>
          <w:tcPr>
            <w:tcW w:w="699" w:type="dxa"/>
            <w:tcBorders>
              <w:right w:val="nil"/>
            </w:tcBorders>
          </w:tcPr>
          <w:p w:rsidR="00CD64E9" w:rsidRDefault="00CD64E9">
            <w:pPr>
              <w:pStyle w:val="ConsPlusNormal"/>
              <w:jc w:val="center"/>
            </w:pPr>
            <w:r>
              <w:t>11</w:t>
            </w:r>
          </w:p>
        </w:tc>
      </w:tr>
      <w:tr w:rsidR="00CD64E9">
        <w:tblPrEx>
          <w:tblBorders>
            <w:right w:val="single" w:sz="4" w:space="0" w:color="auto"/>
          </w:tblBorders>
        </w:tblPrEx>
        <w:tc>
          <w:tcPr>
            <w:tcW w:w="1701" w:type="dxa"/>
            <w:tcBorders>
              <w:left w:val="nil"/>
            </w:tcBorders>
          </w:tcPr>
          <w:p w:rsidR="00CD64E9" w:rsidRDefault="00CD64E9">
            <w:pPr>
              <w:pStyle w:val="ConsPlusNormal"/>
            </w:pPr>
          </w:p>
        </w:tc>
        <w:tc>
          <w:tcPr>
            <w:tcW w:w="693" w:type="dxa"/>
          </w:tcPr>
          <w:p w:rsidR="00CD64E9" w:rsidRDefault="00CD64E9">
            <w:pPr>
              <w:pStyle w:val="ConsPlusNormal"/>
            </w:pPr>
          </w:p>
        </w:tc>
        <w:tc>
          <w:tcPr>
            <w:tcW w:w="801" w:type="dxa"/>
          </w:tcPr>
          <w:p w:rsidR="00CD64E9" w:rsidRDefault="00CD64E9">
            <w:pPr>
              <w:pStyle w:val="ConsPlusNormal"/>
            </w:pPr>
          </w:p>
        </w:tc>
        <w:tc>
          <w:tcPr>
            <w:tcW w:w="1186" w:type="dxa"/>
          </w:tcPr>
          <w:p w:rsidR="00CD64E9" w:rsidRDefault="00CD64E9">
            <w:pPr>
              <w:pStyle w:val="ConsPlusNormal"/>
            </w:pPr>
          </w:p>
        </w:tc>
        <w:tc>
          <w:tcPr>
            <w:tcW w:w="850" w:type="dxa"/>
          </w:tcPr>
          <w:p w:rsidR="00CD64E9" w:rsidRDefault="00CD64E9">
            <w:pPr>
              <w:pStyle w:val="ConsPlusNormal"/>
            </w:pPr>
          </w:p>
        </w:tc>
        <w:tc>
          <w:tcPr>
            <w:tcW w:w="737" w:type="dxa"/>
          </w:tcPr>
          <w:p w:rsidR="00CD64E9" w:rsidRDefault="00CD64E9">
            <w:pPr>
              <w:pStyle w:val="ConsPlusNormal"/>
            </w:pPr>
          </w:p>
        </w:tc>
        <w:tc>
          <w:tcPr>
            <w:tcW w:w="1018" w:type="dxa"/>
          </w:tcPr>
          <w:p w:rsidR="00CD64E9" w:rsidRDefault="00CD64E9">
            <w:pPr>
              <w:pStyle w:val="ConsPlusNormal"/>
            </w:pPr>
          </w:p>
        </w:tc>
        <w:tc>
          <w:tcPr>
            <w:tcW w:w="1701" w:type="dxa"/>
          </w:tcPr>
          <w:p w:rsidR="00CD64E9" w:rsidRDefault="00CD64E9">
            <w:pPr>
              <w:pStyle w:val="ConsPlusNormal"/>
            </w:pPr>
          </w:p>
        </w:tc>
        <w:tc>
          <w:tcPr>
            <w:tcW w:w="698" w:type="dxa"/>
          </w:tcPr>
          <w:p w:rsidR="00CD64E9" w:rsidRDefault="00CD64E9">
            <w:pPr>
              <w:pStyle w:val="ConsPlusNormal"/>
            </w:pPr>
          </w:p>
        </w:tc>
        <w:tc>
          <w:tcPr>
            <w:tcW w:w="698" w:type="dxa"/>
          </w:tcPr>
          <w:p w:rsidR="00CD64E9" w:rsidRDefault="00CD64E9">
            <w:pPr>
              <w:pStyle w:val="ConsPlusNormal"/>
            </w:pPr>
          </w:p>
        </w:tc>
        <w:tc>
          <w:tcPr>
            <w:tcW w:w="699" w:type="dxa"/>
          </w:tcPr>
          <w:p w:rsidR="00CD64E9" w:rsidRDefault="00CD64E9">
            <w:pPr>
              <w:pStyle w:val="ConsPlusNormal"/>
            </w:pPr>
          </w:p>
        </w:tc>
      </w:tr>
      <w:tr w:rsidR="00CD64E9">
        <w:tblPrEx>
          <w:tblBorders>
            <w:right w:val="single" w:sz="4" w:space="0" w:color="auto"/>
          </w:tblBorders>
        </w:tblPrEx>
        <w:tc>
          <w:tcPr>
            <w:tcW w:w="1701" w:type="dxa"/>
            <w:tcBorders>
              <w:left w:val="nil"/>
            </w:tcBorders>
          </w:tcPr>
          <w:p w:rsidR="00CD64E9" w:rsidRDefault="00CD64E9">
            <w:pPr>
              <w:pStyle w:val="ConsPlusNormal"/>
            </w:pPr>
          </w:p>
        </w:tc>
        <w:tc>
          <w:tcPr>
            <w:tcW w:w="693" w:type="dxa"/>
          </w:tcPr>
          <w:p w:rsidR="00CD64E9" w:rsidRDefault="00CD64E9">
            <w:pPr>
              <w:pStyle w:val="ConsPlusNormal"/>
            </w:pPr>
          </w:p>
        </w:tc>
        <w:tc>
          <w:tcPr>
            <w:tcW w:w="801" w:type="dxa"/>
          </w:tcPr>
          <w:p w:rsidR="00CD64E9" w:rsidRDefault="00CD64E9">
            <w:pPr>
              <w:pStyle w:val="ConsPlusNormal"/>
            </w:pPr>
          </w:p>
        </w:tc>
        <w:tc>
          <w:tcPr>
            <w:tcW w:w="1186" w:type="dxa"/>
          </w:tcPr>
          <w:p w:rsidR="00CD64E9" w:rsidRDefault="00CD64E9">
            <w:pPr>
              <w:pStyle w:val="ConsPlusNormal"/>
            </w:pPr>
          </w:p>
        </w:tc>
        <w:tc>
          <w:tcPr>
            <w:tcW w:w="850" w:type="dxa"/>
          </w:tcPr>
          <w:p w:rsidR="00CD64E9" w:rsidRDefault="00CD64E9">
            <w:pPr>
              <w:pStyle w:val="ConsPlusNormal"/>
            </w:pPr>
          </w:p>
        </w:tc>
        <w:tc>
          <w:tcPr>
            <w:tcW w:w="737" w:type="dxa"/>
          </w:tcPr>
          <w:p w:rsidR="00CD64E9" w:rsidRDefault="00CD64E9">
            <w:pPr>
              <w:pStyle w:val="ConsPlusNormal"/>
            </w:pPr>
          </w:p>
        </w:tc>
        <w:tc>
          <w:tcPr>
            <w:tcW w:w="1018" w:type="dxa"/>
          </w:tcPr>
          <w:p w:rsidR="00CD64E9" w:rsidRDefault="00CD64E9">
            <w:pPr>
              <w:pStyle w:val="ConsPlusNormal"/>
            </w:pPr>
          </w:p>
        </w:tc>
        <w:tc>
          <w:tcPr>
            <w:tcW w:w="1701" w:type="dxa"/>
          </w:tcPr>
          <w:p w:rsidR="00CD64E9" w:rsidRDefault="00CD64E9">
            <w:pPr>
              <w:pStyle w:val="ConsPlusNormal"/>
            </w:pPr>
          </w:p>
        </w:tc>
        <w:tc>
          <w:tcPr>
            <w:tcW w:w="698" w:type="dxa"/>
          </w:tcPr>
          <w:p w:rsidR="00CD64E9" w:rsidRDefault="00CD64E9">
            <w:pPr>
              <w:pStyle w:val="ConsPlusNormal"/>
            </w:pPr>
          </w:p>
        </w:tc>
        <w:tc>
          <w:tcPr>
            <w:tcW w:w="698" w:type="dxa"/>
          </w:tcPr>
          <w:p w:rsidR="00CD64E9" w:rsidRDefault="00CD64E9">
            <w:pPr>
              <w:pStyle w:val="ConsPlusNormal"/>
            </w:pPr>
          </w:p>
        </w:tc>
        <w:tc>
          <w:tcPr>
            <w:tcW w:w="699" w:type="dxa"/>
          </w:tcPr>
          <w:p w:rsidR="00CD64E9" w:rsidRDefault="00CD64E9">
            <w:pPr>
              <w:pStyle w:val="ConsPlusNormal"/>
            </w:pPr>
          </w:p>
        </w:tc>
      </w:tr>
      <w:tr w:rsidR="00CD64E9">
        <w:tblPrEx>
          <w:tblBorders>
            <w:right w:val="single" w:sz="4" w:space="0" w:color="auto"/>
          </w:tblBorders>
        </w:tblPrEx>
        <w:tc>
          <w:tcPr>
            <w:tcW w:w="8687" w:type="dxa"/>
            <w:gridSpan w:val="8"/>
            <w:tcBorders>
              <w:left w:val="nil"/>
            </w:tcBorders>
          </w:tcPr>
          <w:p w:rsidR="00CD64E9" w:rsidRDefault="00CD64E9">
            <w:pPr>
              <w:pStyle w:val="ConsPlusNormal"/>
              <w:jc w:val="right"/>
            </w:pPr>
            <w:r>
              <w:t>ИТОГО</w:t>
            </w:r>
          </w:p>
        </w:tc>
        <w:tc>
          <w:tcPr>
            <w:tcW w:w="698" w:type="dxa"/>
          </w:tcPr>
          <w:p w:rsidR="00CD64E9" w:rsidRDefault="00CD64E9">
            <w:pPr>
              <w:pStyle w:val="ConsPlusNormal"/>
            </w:pPr>
          </w:p>
        </w:tc>
        <w:tc>
          <w:tcPr>
            <w:tcW w:w="698" w:type="dxa"/>
          </w:tcPr>
          <w:p w:rsidR="00CD64E9" w:rsidRDefault="00CD64E9">
            <w:pPr>
              <w:pStyle w:val="ConsPlusNormal"/>
            </w:pPr>
          </w:p>
        </w:tc>
        <w:tc>
          <w:tcPr>
            <w:tcW w:w="699" w:type="dxa"/>
          </w:tcPr>
          <w:p w:rsidR="00CD64E9" w:rsidRDefault="00CD64E9">
            <w:pPr>
              <w:pStyle w:val="ConsPlusNormal"/>
            </w:pPr>
          </w:p>
        </w:tc>
      </w:tr>
    </w:tbl>
    <w:p w:rsidR="00CD64E9" w:rsidRDefault="00CD64E9">
      <w:pPr>
        <w:pStyle w:val="ConsPlusNormal"/>
        <w:jc w:val="both"/>
      </w:pPr>
    </w:p>
    <w:p w:rsidR="00CD64E9" w:rsidRDefault="00CD64E9">
      <w:pPr>
        <w:pStyle w:val="ConsPlusNonformat"/>
        <w:jc w:val="both"/>
      </w:pPr>
      <w:r>
        <w:t xml:space="preserve">                                                         Форма 0501052 с. 2</w:t>
      </w:r>
    </w:p>
    <w:p w:rsidR="00CD64E9" w:rsidRDefault="00CD64E9">
      <w:pPr>
        <w:pStyle w:val="ConsPlusNonformat"/>
        <w:jc w:val="both"/>
      </w:pPr>
    </w:p>
    <w:p w:rsidR="00CD64E9" w:rsidRDefault="00CD64E9">
      <w:pPr>
        <w:pStyle w:val="ConsPlusNonformat"/>
        <w:jc w:val="both"/>
      </w:pPr>
      <w:r>
        <w:t xml:space="preserve">                 РАЗДЕЛ II. ЛИМИТЫ БЮДЖЕТНЫХ ОБЯЗАТЕЛЬСТВ</w:t>
      </w:r>
    </w:p>
    <w:p w:rsidR="00CD64E9" w:rsidRDefault="00CD64E9">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93"/>
        <w:gridCol w:w="801"/>
        <w:gridCol w:w="1186"/>
        <w:gridCol w:w="850"/>
        <w:gridCol w:w="737"/>
        <w:gridCol w:w="1018"/>
        <w:gridCol w:w="1701"/>
        <w:gridCol w:w="698"/>
        <w:gridCol w:w="698"/>
        <w:gridCol w:w="699"/>
      </w:tblGrid>
      <w:tr w:rsidR="00CD64E9">
        <w:tc>
          <w:tcPr>
            <w:tcW w:w="1701" w:type="dxa"/>
            <w:vMerge w:val="restart"/>
            <w:tcBorders>
              <w:left w:val="nil"/>
            </w:tcBorders>
          </w:tcPr>
          <w:p w:rsidR="00CD64E9" w:rsidRDefault="00CD64E9">
            <w:pPr>
              <w:pStyle w:val="ConsPlusNormal"/>
              <w:jc w:val="center"/>
            </w:pPr>
            <w:r>
              <w:t>Наименование показателя</w:t>
            </w:r>
          </w:p>
        </w:tc>
        <w:tc>
          <w:tcPr>
            <w:tcW w:w="4267" w:type="dxa"/>
            <w:gridSpan w:val="5"/>
          </w:tcPr>
          <w:p w:rsidR="00CD64E9" w:rsidRDefault="00CD64E9">
            <w:pPr>
              <w:pStyle w:val="ConsPlusNormal"/>
              <w:jc w:val="center"/>
            </w:pPr>
            <w:r>
              <w:t>Код по бюджетной классификации</w:t>
            </w:r>
          </w:p>
        </w:tc>
        <w:tc>
          <w:tcPr>
            <w:tcW w:w="1018" w:type="dxa"/>
            <w:vMerge w:val="restart"/>
          </w:tcPr>
          <w:p w:rsidR="00CD64E9" w:rsidRDefault="00CD64E9">
            <w:pPr>
              <w:pStyle w:val="ConsPlusNormal"/>
              <w:jc w:val="center"/>
            </w:pPr>
            <w:r>
              <w:t>Код структурного подразделения</w:t>
            </w:r>
          </w:p>
        </w:tc>
        <w:tc>
          <w:tcPr>
            <w:tcW w:w="1701" w:type="dxa"/>
            <w:vMerge w:val="restart"/>
          </w:tcPr>
          <w:p w:rsidR="00CD64E9" w:rsidRDefault="00CD64E9">
            <w:pPr>
              <w:pStyle w:val="ConsPlusNormal"/>
              <w:jc w:val="center"/>
            </w:pPr>
            <w:r>
              <w:t>Код распорядителя (получателя) средств федерального бюджета по Сводному реестру</w:t>
            </w:r>
          </w:p>
        </w:tc>
        <w:tc>
          <w:tcPr>
            <w:tcW w:w="2095" w:type="dxa"/>
            <w:gridSpan w:val="3"/>
            <w:tcBorders>
              <w:right w:val="nil"/>
            </w:tcBorders>
          </w:tcPr>
          <w:p w:rsidR="00CD64E9" w:rsidRDefault="00CD64E9">
            <w:pPr>
              <w:pStyle w:val="ConsPlusNormal"/>
              <w:jc w:val="center"/>
            </w:pPr>
            <w:r>
              <w:t>Сумма изменения (+, -)</w:t>
            </w:r>
          </w:p>
        </w:tc>
      </w:tr>
      <w:tr w:rsidR="00CD64E9">
        <w:tc>
          <w:tcPr>
            <w:tcW w:w="1701" w:type="dxa"/>
            <w:vMerge/>
            <w:tcBorders>
              <w:left w:val="nil"/>
            </w:tcBorders>
          </w:tcPr>
          <w:p w:rsidR="00CD64E9" w:rsidRDefault="00CD64E9"/>
        </w:tc>
        <w:tc>
          <w:tcPr>
            <w:tcW w:w="693" w:type="dxa"/>
            <w:vMerge w:val="restart"/>
          </w:tcPr>
          <w:p w:rsidR="00CD64E9" w:rsidRDefault="00CD64E9">
            <w:pPr>
              <w:pStyle w:val="ConsPlusNormal"/>
              <w:jc w:val="center"/>
            </w:pPr>
            <w:r>
              <w:t>раздела</w:t>
            </w:r>
          </w:p>
        </w:tc>
        <w:tc>
          <w:tcPr>
            <w:tcW w:w="801" w:type="dxa"/>
            <w:vMerge w:val="restart"/>
          </w:tcPr>
          <w:p w:rsidR="00CD64E9" w:rsidRDefault="00CD64E9">
            <w:pPr>
              <w:pStyle w:val="ConsPlusNormal"/>
              <w:jc w:val="center"/>
            </w:pPr>
            <w:r>
              <w:t>подраздела</w:t>
            </w:r>
          </w:p>
        </w:tc>
        <w:tc>
          <w:tcPr>
            <w:tcW w:w="2036" w:type="dxa"/>
            <w:gridSpan w:val="2"/>
          </w:tcPr>
          <w:p w:rsidR="00CD64E9" w:rsidRDefault="00CD64E9">
            <w:pPr>
              <w:pStyle w:val="ConsPlusNormal"/>
              <w:jc w:val="center"/>
            </w:pPr>
            <w:r>
              <w:t>целевой статьи</w:t>
            </w:r>
          </w:p>
        </w:tc>
        <w:tc>
          <w:tcPr>
            <w:tcW w:w="737" w:type="dxa"/>
            <w:vMerge w:val="restart"/>
          </w:tcPr>
          <w:p w:rsidR="00CD64E9" w:rsidRDefault="00CD64E9">
            <w:pPr>
              <w:pStyle w:val="ConsPlusNormal"/>
              <w:jc w:val="center"/>
            </w:pPr>
            <w:r>
              <w:t>вида расходов</w:t>
            </w:r>
          </w:p>
        </w:tc>
        <w:tc>
          <w:tcPr>
            <w:tcW w:w="1018" w:type="dxa"/>
            <w:vMerge/>
          </w:tcPr>
          <w:p w:rsidR="00CD64E9" w:rsidRDefault="00CD64E9"/>
        </w:tc>
        <w:tc>
          <w:tcPr>
            <w:tcW w:w="1701" w:type="dxa"/>
            <w:vMerge/>
          </w:tcPr>
          <w:p w:rsidR="00CD64E9" w:rsidRDefault="00CD64E9"/>
        </w:tc>
        <w:tc>
          <w:tcPr>
            <w:tcW w:w="698" w:type="dxa"/>
            <w:vMerge w:val="restart"/>
          </w:tcPr>
          <w:p w:rsidR="00CD64E9" w:rsidRDefault="00CD64E9">
            <w:pPr>
              <w:pStyle w:val="ConsPlusNormal"/>
              <w:jc w:val="center"/>
            </w:pPr>
            <w:r>
              <w:t>на 20__ год</w:t>
            </w:r>
          </w:p>
        </w:tc>
        <w:tc>
          <w:tcPr>
            <w:tcW w:w="698" w:type="dxa"/>
            <w:vMerge w:val="restart"/>
          </w:tcPr>
          <w:p w:rsidR="00CD64E9" w:rsidRDefault="00CD64E9">
            <w:pPr>
              <w:pStyle w:val="ConsPlusNormal"/>
              <w:jc w:val="center"/>
            </w:pPr>
            <w:r>
              <w:t>на 20__ год</w:t>
            </w:r>
          </w:p>
        </w:tc>
        <w:tc>
          <w:tcPr>
            <w:tcW w:w="699" w:type="dxa"/>
            <w:vMerge w:val="restart"/>
            <w:tcBorders>
              <w:right w:val="nil"/>
            </w:tcBorders>
          </w:tcPr>
          <w:p w:rsidR="00CD64E9" w:rsidRDefault="00CD64E9">
            <w:pPr>
              <w:pStyle w:val="ConsPlusNormal"/>
              <w:jc w:val="center"/>
            </w:pPr>
            <w:r>
              <w:t>на 20__ год</w:t>
            </w:r>
          </w:p>
        </w:tc>
      </w:tr>
      <w:tr w:rsidR="00CD64E9">
        <w:tc>
          <w:tcPr>
            <w:tcW w:w="1701" w:type="dxa"/>
            <w:vMerge/>
            <w:tcBorders>
              <w:left w:val="nil"/>
            </w:tcBorders>
          </w:tcPr>
          <w:p w:rsidR="00CD64E9" w:rsidRDefault="00CD64E9"/>
        </w:tc>
        <w:tc>
          <w:tcPr>
            <w:tcW w:w="693" w:type="dxa"/>
            <w:vMerge/>
          </w:tcPr>
          <w:p w:rsidR="00CD64E9" w:rsidRDefault="00CD64E9"/>
        </w:tc>
        <w:tc>
          <w:tcPr>
            <w:tcW w:w="801" w:type="dxa"/>
            <w:vMerge/>
          </w:tcPr>
          <w:p w:rsidR="00CD64E9" w:rsidRDefault="00CD64E9"/>
        </w:tc>
        <w:tc>
          <w:tcPr>
            <w:tcW w:w="1186" w:type="dxa"/>
          </w:tcPr>
          <w:p w:rsidR="00CD64E9" w:rsidRDefault="00CD64E9">
            <w:pPr>
              <w:pStyle w:val="ConsPlusNormal"/>
              <w:jc w:val="center"/>
            </w:pPr>
            <w:r>
              <w:t>программной (непрограммной статьи</w:t>
            </w:r>
          </w:p>
        </w:tc>
        <w:tc>
          <w:tcPr>
            <w:tcW w:w="850" w:type="dxa"/>
          </w:tcPr>
          <w:p w:rsidR="00CD64E9" w:rsidRDefault="00CD64E9">
            <w:pPr>
              <w:pStyle w:val="ConsPlusNormal"/>
              <w:jc w:val="center"/>
            </w:pPr>
            <w:r>
              <w:t>направления расходов</w:t>
            </w:r>
          </w:p>
        </w:tc>
        <w:tc>
          <w:tcPr>
            <w:tcW w:w="737" w:type="dxa"/>
            <w:vMerge/>
          </w:tcPr>
          <w:p w:rsidR="00CD64E9" w:rsidRDefault="00CD64E9"/>
        </w:tc>
        <w:tc>
          <w:tcPr>
            <w:tcW w:w="1018" w:type="dxa"/>
            <w:vMerge/>
          </w:tcPr>
          <w:p w:rsidR="00CD64E9" w:rsidRDefault="00CD64E9"/>
        </w:tc>
        <w:tc>
          <w:tcPr>
            <w:tcW w:w="1701" w:type="dxa"/>
            <w:vMerge/>
          </w:tcPr>
          <w:p w:rsidR="00CD64E9" w:rsidRDefault="00CD64E9"/>
        </w:tc>
        <w:tc>
          <w:tcPr>
            <w:tcW w:w="698" w:type="dxa"/>
            <w:vMerge/>
          </w:tcPr>
          <w:p w:rsidR="00CD64E9" w:rsidRDefault="00CD64E9"/>
        </w:tc>
        <w:tc>
          <w:tcPr>
            <w:tcW w:w="698" w:type="dxa"/>
            <w:vMerge/>
          </w:tcPr>
          <w:p w:rsidR="00CD64E9" w:rsidRDefault="00CD64E9"/>
        </w:tc>
        <w:tc>
          <w:tcPr>
            <w:tcW w:w="699" w:type="dxa"/>
            <w:vMerge/>
            <w:tcBorders>
              <w:right w:val="nil"/>
            </w:tcBorders>
          </w:tcPr>
          <w:p w:rsidR="00CD64E9" w:rsidRDefault="00CD64E9"/>
        </w:tc>
      </w:tr>
      <w:tr w:rsidR="00CD64E9">
        <w:tc>
          <w:tcPr>
            <w:tcW w:w="1701" w:type="dxa"/>
            <w:tcBorders>
              <w:left w:val="nil"/>
            </w:tcBorders>
          </w:tcPr>
          <w:p w:rsidR="00CD64E9" w:rsidRDefault="00CD64E9">
            <w:pPr>
              <w:pStyle w:val="ConsPlusNormal"/>
              <w:jc w:val="center"/>
            </w:pPr>
            <w:r>
              <w:lastRenderedPageBreak/>
              <w:t>1</w:t>
            </w:r>
          </w:p>
        </w:tc>
        <w:tc>
          <w:tcPr>
            <w:tcW w:w="693" w:type="dxa"/>
          </w:tcPr>
          <w:p w:rsidR="00CD64E9" w:rsidRDefault="00CD64E9">
            <w:pPr>
              <w:pStyle w:val="ConsPlusNormal"/>
              <w:jc w:val="center"/>
            </w:pPr>
            <w:r>
              <w:t>2</w:t>
            </w:r>
          </w:p>
        </w:tc>
        <w:tc>
          <w:tcPr>
            <w:tcW w:w="801" w:type="dxa"/>
          </w:tcPr>
          <w:p w:rsidR="00CD64E9" w:rsidRDefault="00CD64E9">
            <w:pPr>
              <w:pStyle w:val="ConsPlusNormal"/>
              <w:jc w:val="center"/>
            </w:pPr>
            <w:r>
              <w:t>3</w:t>
            </w:r>
          </w:p>
        </w:tc>
        <w:tc>
          <w:tcPr>
            <w:tcW w:w="1186" w:type="dxa"/>
          </w:tcPr>
          <w:p w:rsidR="00CD64E9" w:rsidRDefault="00CD64E9">
            <w:pPr>
              <w:pStyle w:val="ConsPlusNormal"/>
              <w:jc w:val="center"/>
            </w:pPr>
            <w:r>
              <w:t>4</w:t>
            </w:r>
          </w:p>
        </w:tc>
        <w:tc>
          <w:tcPr>
            <w:tcW w:w="850" w:type="dxa"/>
          </w:tcPr>
          <w:p w:rsidR="00CD64E9" w:rsidRDefault="00CD64E9">
            <w:pPr>
              <w:pStyle w:val="ConsPlusNormal"/>
              <w:jc w:val="center"/>
            </w:pPr>
            <w:r>
              <w:t>5</w:t>
            </w:r>
          </w:p>
        </w:tc>
        <w:tc>
          <w:tcPr>
            <w:tcW w:w="737" w:type="dxa"/>
          </w:tcPr>
          <w:p w:rsidR="00CD64E9" w:rsidRDefault="00CD64E9">
            <w:pPr>
              <w:pStyle w:val="ConsPlusNormal"/>
              <w:jc w:val="center"/>
            </w:pPr>
            <w:r>
              <w:t>6</w:t>
            </w:r>
          </w:p>
        </w:tc>
        <w:tc>
          <w:tcPr>
            <w:tcW w:w="1018" w:type="dxa"/>
          </w:tcPr>
          <w:p w:rsidR="00CD64E9" w:rsidRDefault="00CD64E9">
            <w:pPr>
              <w:pStyle w:val="ConsPlusNormal"/>
              <w:jc w:val="center"/>
            </w:pPr>
            <w:r>
              <w:t>7</w:t>
            </w:r>
          </w:p>
        </w:tc>
        <w:tc>
          <w:tcPr>
            <w:tcW w:w="1701" w:type="dxa"/>
          </w:tcPr>
          <w:p w:rsidR="00CD64E9" w:rsidRDefault="00CD64E9">
            <w:pPr>
              <w:pStyle w:val="ConsPlusNormal"/>
              <w:jc w:val="center"/>
            </w:pPr>
            <w:r>
              <w:t>8</w:t>
            </w:r>
          </w:p>
        </w:tc>
        <w:tc>
          <w:tcPr>
            <w:tcW w:w="698" w:type="dxa"/>
          </w:tcPr>
          <w:p w:rsidR="00CD64E9" w:rsidRDefault="00CD64E9">
            <w:pPr>
              <w:pStyle w:val="ConsPlusNormal"/>
              <w:jc w:val="center"/>
            </w:pPr>
            <w:r>
              <w:t>9</w:t>
            </w:r>
          </w:p>
        </w:tc>
        <w:tc>
          <w:tcPr>
            <w:tcW w:w="698" w:type="dxa"/>
          </w:tcPr>
          <w:p w:rsidR="00CD64E9" w:rsidRDefault="00CD64E9">
            <w:pPr>
              <w:pStyle w:val="ConsPlusNormal"/>
              <w:jc w:val="center"/>
            </w:pPr>
            <w:r>
              <w:t>10</w:t>
            </w:r>
          </w:p>
        </w:tc>
        <w:tc>
          <w:tcPr>
            <w:tcW w:w="699" w:type="dxa"/>
            <w:tcBorders>
              <w:right w:val="nil"/>
            </w:tcBorders>
          </w:tcPr>
          <w:p w:rsidR="00CD64E9" w:rsidRDefault="00CD64E9">
            <w:pPr>
              <w:pStyle w:val="ConsPlusNormal"/>
              <w:jc w:val="center"/>
            </w:pPr>
            <w:r>
              <w:t>11</w:t>
            </w:r>
          </w:p>
        </w:tc>
      </w:tr>
      <w:tr w:rsidR="00CD64E9">
        <w:tblPrEx>
          <w:tblBorders>
            <w:right w:val="single" w:sz="4" w:space="0" w:color="auto"/>
          </w:tblBorders>
        </w:tblPrEx>
        <w:tc>
          <w:tcPr>
            <w:tcW w:w="1701" w:type="dxa"/>
            <w:tcBorders>
              <w:left w:val="nil"/>
            </w:tcBorders>
          </w:tcPr>
          <w:p w:rsidR="00CD64E9" w:rsidRDefault="00CD64E9">
            <w:pPr>
              <w:pStyle w:val="ConsPlusNormal"/>
            </w:pPr>
          </w:p>
        </w:tc>
        <w:tc>
          <w:tcPr>
            <w:tcW w:w="693" w:type="dxa"/>
          </w:tcPr>
          <w:p w:rsidR="00CD64E9" w:rsidRDefault="00CD64E9">
            <w:pPr>
              <w:pStyle w:val="ConsPlusNormal"/>
            </w:pPr>
          </w:p>
        </w:tc>
        <w:tc>
          <w:tcPr>
            <w:tcW w:w="801" w:type="dxa"/>
          </w:tcPr>
          <w:p w:rsidR="00CD64E9" w:rsidRDefault="00CD64E9">
            <w:pPr>
              <w:pStyle w:val="ConsPlusNormal"/>
            </w:pPr>
          </w:p>
        </w:tc>
        <w:tc>
          <w:tcPr>
            <w:tcW w:w="1186" w:type="dxa"/>
          </w:tcPr>
          <w:p w:rsidR="00CD64E9" w:rsidRDefault="00CD64E9">
            <w:pPr>
              <w:pStyle w:val="ConsPlusNormal"/>
            </w:pPr>
          </w:p>
        </w:tc>
        <w:tc>
          <w:tcPr>
            <w:tcW w:w="850" w:type="dxa"/>
          </w:tcPr>
          <w:p w:rsidR="00CD64E9" w:rsidRDefault="00CD64E9">
            <w:pPr>
              <w:pStyle w:val="ConsPlusNormal"/>
            </w:pPr>
          </w:p>
        </w:tc>
        <w:tc>
          <w:tcPr>
            <w:tcW w:w="737" w:type="dxa"/>
          </w:tcPr>
          <w:p w:rsidR="00CD64E9" w:rsidRDefault="00CD64E9">
            <w:pPr>
              <w:pStyle w:val="ConsPlusNormal"/>
            </w:pPr>
          </w:p>
        </w:tc>
        <w:tc>
          <w:tcPr>
            <w:tcW w:w="1018" w:type="dxa"/>
          </w:tcPr>
          <w:p w:rsidR="00CD64E9" w:rsidRDefault="00CD64E9">
            <w:pPr>
              <w:pStyle w:val="ConsPlusNormal"/>
            </w:pPr>
          </w:p>
        </w:tc>
        <w:tc>
          <w:tcPr>
            <w:tcW w:w="1701" w:type="dxa"/>
          </w:tcPr>
          <w:p w:rsidR="00CD64E9" w:rsidRDefault="00CD64E9">
            <w:pPr>
              <w:pStyle w:val="ConsPlusNormal"/>
            </w:pPr>
          </w:p>
        </w:tc>
        <w:tc>
          <w:tcPr>
            <w:tcW w:w="698" w:type="dxa"/>
          </w:tcPr>
          <w:p w:rsidR="00CD64E9" w:rsidRDefault="00CD64E9">
            <w:pPr>
              <w:pStyle w:val="ConsPlusNormal"/>
            </w:pPr>
          </w:p>
        </w:tc>
        <w:tc>
          <w:tcPr>
            <w:tcW w:w="698" w:type="dxa"/>
          </w:tcPr>
          <w:p w:rsidR="00CD64E9" w:rsidRDefault="00CD64E9">
            <w:pPr>
              <w:pStyle w:val="ConsPlusNormal"/>
            </w:pPr>
          </w:p>
        </w:tc>
        <w:tc>
          <w:tcPr>
            <w:tcW w:w="699" w:type="dxa"/>
          </w:tcPr>
          <w:p w:rsidR="00CD64E9" w:rsidRDefault="00CD64E9">
            <w:pPr>
              <w:pStyle w:val="ConsPlusNormal"/>
            </w:pPr>
          </w:p>
        </w:tc>
      </w:tr>
      <w:tr w:rsidR="00CD64E9">
        <w:tblPrEx>
          <w:tblBorders>
            <w:right w:val="single" w:sz="4" w:space="0" w:color="auto"/>
          </w:tblBorders>
        </w:tblPrEx>
        <w:tc>
          <w:tcPr>
            <w:tcW w:w="1701" w:type="dxa"/>
            <w:tcBorders>
              <w:left w:val="nil"/>
            </w:tcBorders>
          </w:tcPr>
          <w:p w:rsidR="00CD64E9" w:rsidRDefault="00CD64E9">
            <w:pPr>
              <w:pStyle w:val="ConsPlusNormal"/>
            </w:pPr>
          </w:p>
        </w:tc>
        <w:tc>
          <w:tcPr>
            <w:tcW w:w="693" w:type="dxa"/>
          </w:tcPr>
          <w:p w:rsidR="00CD64E9" w:rsidRDefault="00CD64E9">
            <w:pPr>
              <w:pStyle w:val="ConsPlusNormal"/>
            </w:pPr>
          </w:p>
        </w:tc>
        <w:tc>
          <w:tcPr>
            <w:tcW w:w="801" w:type="dxa"/>
          </w:tcPr>
          <w:p w:rsidR="00CD64E9" w:rsidRDefault="00CD64E9">
            <w:pPr>
              <w:pStyle w:val="ConsPlusNormal"/>
            </w:pPr>
          </w:p>
        </w:tc>
        <w:tc>
          <w:tcPr>
            <w:tcW w:w="1186" w:type="dxa"/>
          </w:tcPr>
          <w:p w:rsidR="00CD64E9" w:rsidRDefault="00CD64E9">
            <w:pPr>
              <w:pStyle w:val="ConsPlusNormal"/>
            </w:pPr>
          </w:p>
        </w:tc>
        <w:tc>
          <w:tcPr>
            <w:tcW w:w="850" w:type="dxa"/>
          </w:tcPr>
          <w:p w:rsidR="00CD64E9" w:rsidRDefault="00CD64E9">
            <w:pPr>
              <w:pStyle w:val="ConsPlusNormal"/>
            </w:pPr>
          </w:p>
        </w:tc>
        <w:tc>
          <w:tcPr>
            <w:tcW w:w="737" w:type="dxa"/>
          </w:tcPr>
          <w:p w:rsidR="00CD64E9" w:rsidRDefault="00CD64E9">
            <w:pPr>
              <w:pStyle w:val="ConsPlusNormal"/>
            </w:pPr>
          </w:p>
        </w:tc>
        <w:tc>
          <w:tcPr>
            <w:tcW w:w="1018" w:type="dxa"/>
          </w:tcPr>
          <w:p w:rsidR="00CD64E9" w:rsidRDefault="00CD64E9">
            <w:pPr>
              <w:pStyle w:val="ConsPlusNormal"/>
            </w:pPr>
          </w:p>
        </w:tc>
        <w:tc>
          <w:tcPr>
            <w:tcW w:w="1701" w:type="dxa"/>
          </w:tcPr>
          <w:p w:rsidR="00CD64E9" w:rsidRDefault="00CD64E9">
            <w:pPr>
              <w:pStyle w:val="ConsPlusNormal"/>
            </w:pPr>
          </w:p>
        </w:tc>
        <w:tc>
          <w:tcPr>
            <w:tcW w:w="698" w:type="dxa"/>
          </w:tcPr>
          <w:p w:rsidR="00CD64E9" w:rsidRDefault="00CD64E9">
            <w:pPr>
              <w:pStyle w:val="ConsPlusNormal"/>
            </w:pPr>
          </w:p>
        </w:tc>
        <w:tc>
          <w:tcPr>
            <w:tcW w:w="698" w:type="dxa"/>
          </w:tcPr>
          <w:p w:rsidR="00CD64E9" w:rsidRDefault="00CD64E9">
            <w:pPr>
              <w:pStyle w:val="ConsPlusNormal"/>
            </w:pPr>
          </w:p>
        </w:tc>
        <w:tc>
          <w:tcPr>
            <w:tcW w:w="699" w:type="dxa"/>
          </w:tcPr>
          <w:p w:rsidR="00CD64E9" w:rsidRDefault="00CD64E9">
            <w:pPr>
              <w:pStyle w:val="ConsPlusNormal"/>
            </w:pPr>
          </w:p>
        </w:tc>
      </w:tr>
      <w:tr w:rsidR="00CD64E9">
        <w:tblPrEx>
          <w:tblBorders>
            <w:right w:val="single" w:sz="4" w:space="0" w:color="auto"/>
          </w:tblBorders>
        </w:tblPrEx>
        <w:tc>
          <w:tcPr>
            <w:tcW w:w="8687" w:type="dxa"/>
            <w:gridSpan w:val="8"/>
            <w:tcBorders>
              <w:left w:val="nil"/>
              <w:bottom w:val="nil"/>
            </w:tcBorders>
          </w:tcPr>
          <w:p w:rsidR="00CD64E9" w:rsidRDefault="00CD64E9">
            <w:pPr>
              <w:pStyle w:val="ConsPlusNormal"/>
              <w:jc w:val="right"/>
            </w:pPr>
            <w:r>
              <w:t>ИТОГО</w:t>
            </w:r>
          </w:p>
        </w:tc>
        <w:tc>
          <w:tcPr>
            <w:tcW w:w="698" w:type="dxa"/>
          </w:tcPr>
          <w:p w:rsidR="00CD64E9" w:rsidRDefault="00CD64E9">
            <w:pPr>
              <w:pStyle w:val="ConsPlusNormal"/>
            </w:pPr>
          </w:p>
        </w:tc>
        <w:tc>
          <w:tcPr>
            <w:tcW w:w="698" w:type="dxa"/>
          </w:tcPr>
          <w:p w:rsidR="00CD64E9" w:rsidRDefault="00CD64E9">
            <w:pPr>
              <w:pStyle w:val="ConsPlusNormal"/>
            </w:pPr>
          </w:p>
        </w:tc>
        <w:tc>
          <w:tcPr>
            <w:tcW w:w="699" w:type="dxa"/>
          </w:tcPr>
          <w:p w:rsidR="00CD64E9" w:rsidRDefault="00CD64E9">
            <w:pPr>
              <w:pStyle w:val="ConsPlusNormal"/>
            </w:pPr>
          </w:p>
        </w:tc>
      </w:tr>
    </w:tbl>
    <w:p w:rsidR="00CD64E9" w:rsidRDefault="00CD64E9">
      <w:pPr>
        <w:pStyle w:val="ConsPlusNormal"/>
        <w:jc w:val="both"/>
      </w:pPr>
    </w:p>
    <w:p w:rsidR="00CD64E9" w:rsidRDefault="00CD64E9">
      <w:pPr>
        <w:pStyle w:val="ConsPlusNonformat"/>
        <w:jc w:val="both"/>
      </w:pPr>
      <w:r>
        <w:t xml:space="preserve">       РАЗДЕЛ III. ЛИМИТЫ БЮДЖЕТНЫХ ОБЯЗАТЕЛЬСТВ ПО ДОПОЛНИТЕЛЬНОМУ</w:t>
      </w:r>
    </w:p>
    <w:p w:rsidR="00CD64E9" w:rsidRDefault="00CD64E9">
      <w:pPr>
        <w:pStyle w:val="ConsPlusNonformat"/>
        <w:jc w:val="both"/>
      </w:pPr>
      <w:r>
        <w:t xml:space="preserve">     БЮДЖЕТНОМУ ФИНАНСИРОВАНИЮ ЗА СЧЕТ ДОХОДОВ, ПОЛУЧЕННЫХ ФЕДЕРАЛЬНЫМ</w:t>
      </w:r>
    </w:p>
    <w:p w:rsidR="00CD64E9" w:rsidRDefault="00CD64E9">
      <w:pPr>
        <w:pStyle w:val="ConsPlusNonformat"/>
        <w:jc w:val="both"/>
      </w:pPr>
      <w:r>
        <w:t xml:space="preserve">    КАЗЕННЫМ УЧРЕЖДЕНИЕМ, ИСПОЛНЯЮЩИМ НАКАЗАНИЯ В ВИДЕ ЛИШЕНИЯ СВОБОДЫ</w:t>
      </w:r>
    </w:p>
    <w:p w:rsidR="00CD64E9" w:rsidRDefault="00CD64E9">
      <w:pPr>
        <w:pStyle w:val="ConsPlusNonformat"/>
        <w:jc w:val="both"/>
      </w:pPr>
      <w:r>
        <w:t xml:space="preserve">       ИЛИ СОДЕРЖАНИЯ В ДИСЦИПЛИНАРНОЙ ВОИНСКОЙ ЧАСТИ, ОБОСОБЛЕННЫМ</w:t>
      </w:r>
    </w:p>
    <w:p w:rsidR="00CD64E9" w:rsidRDefault="00CD64E9">
      <w:pPr>
        <w:pStyle w:val="ConsPlusNonformat"/>
        <w:jc w:val="both"/>
      </w:pPr>
      <w:r>
        <w:t xml:space="preserve">     ПОДРАЗДЕЛЕНИЕМ, НАДЕЛЕННЫМ ИМУЩЕСТВОМ, НАХОДЯЩИМСЯ В ОПЕРАТИВНОМ</w:t>
      </w:r>
    </w:p>
    <w:p w:rsidR="00CD64E9" w:rsidRDefault="00CD64E9">
      <w:pPr>
        <w:pStyle w:val="ConsPlusNonformat"/>
        <w:jc w:val="both"/>
      </w:pPr>
      <w:r>
        <w:t xml:space="preserve">       УПРАВЛЕНИИ ФЕДЕРАЛЬНОГО КАЗЕННОГО УЧРЕЖДЕНИЯ, И ОБЯЗАННОСТЬЮ</w:t>
      </w:r>
    </w:p>
    <w:p w:rsidR="00CD64E9" w:rsidRDefault="00CD64E9">
      <w:pPr>
        <w:pStyle w:val="ConsPlusNonformat"/>
        <w:jc w:val="both"/>
      </w:pPr>
      <w:r>
        <w:t xml:space="preserve">      ВЕДЕНИЯ БУХГАЛТЕРСКОГО УЧЕТА, ОТ ПРИНОСЯЩЕЙ ДОХОД ДЕЯТЕЛЬНОСТИ</w:t>
      </w:r>
    </w:p>
    <w:p w:rsidR="00CD64E9" w:rsidRDefault="00CD64E9">
      <w:pPr>
        <w:pStyle w:val="ConsPlusNonformat"/>
        <w:jc w:val="both"/>
      </w:pPr>
      <w:r>
        <w:t xml:space="preserve">        В РЕЗУЛЬТАТЕ ОСУЩЕСТВЛЕНИЯ ИМИ СОБСТВЕННОЙ ПРОИЗВОДСТВЕННОЙ</w:t>
      </w:r>
    </w:p>
    <w:p w:rsidR="00CD64E9" w:rsidRDefault="00CD64E9">
      <w:pPr>
        <w:pStyle w:val="ConsPlusNonformat"/>
        <w:jc w:val="both"/>
      </w:pPr>
      <w:r>
        <w:t xml:space="preserve">    ДЕЯТЕЛЬНОСТИ В ЦЕЛЯХ ИСПОЛНЕНИЯ ТРЕБОВАНИЙ УГОЛОВНО-ИСПОЛНИТЕЛЬНОГО</w:t>
      </w:r>
    </w:p>
    <w:p w:rsidR="00CD64E9" w:rsidRDefault="00CD64E9">
      <w:pPr>
        <w:pStyle w:val="ConsPlusNonformat"/>
        <w:jc w:val="both"/>
      </w:pPr>
      <w:r>
        <w:t xml:space="preserve">           ЗАКОНОДАТЕЛЬСТВА РОССИЙСКОЙ ФЕДЕРАЦИИ ОБ ОБЯЗАТЕЛЬНОМ</w:t>
      </w:r>
    </w:p>
    <w:p w:rsidR="00CD64E9" w:rsidRDefault="00CD64E9">
      <w:pPr>
        <w:pStyle w:val="ConsPlusNonformat"/>
        <w:jc w:val="both"/>
      </w:pPr>
      <w:r>
        <w:t xml:space="preserve">                      ПРИВЛЕЧЕНИИ ОСУЖДЕННЫХ К ТРУДУ</w:t>
      </w:r>
    </w:p>
    <w:p w:rsidR="00CD64E9" w:rsidRDefault="00CD64E9">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93"/>
        <w:gridCol w:w="801"/>
        <w:gridCol w:w="1186"/>
        <w:gridCol w:w="850"/>
        <w:gridCol w:w="737"/>
        <w:gridCol w:w="1018"/>
        <w:gridCol w:w="1701"/>
        <w:gridCol w:w="698"/>
        <w:gridCol w:w="698"/>
        <w:gridCol w:w="699"/>
      </w:tblGrid>
      <w:tr w:rsidR="00CD64E9">
        <w:tc>
          <w:tcPr>
            <w:tcW w:w="1701" w:type="dxa"/>
            <w:vMerge w:val="restart"/>
            <w:tcBorders>
              <w:left w:val="nil"/>
            </w:tcBorders>
          </w:tcPr>
          <w:p w:rsidR="00CD64E9" w:rsidRDefault="00CD64E9">
            <w:pPr>
              <w:pStyle w:val="ConsPlusNormal"/>
              <w:jc w:val="center"/>
            </w:pPr>
            <w:r>
              <w:t>Наименование показателя</w:t>
            </w:r>
          </w:p>
        </w:tc>
        <w:tc>
          <w:tcPr>
            <w:tcW w:w="4267" w:type="dxa"/>
            <w:gridSpan w:val="5"/>
          </w:tcPr>
          <w:p w:rsidR="00CD64E9" w:rsidRDefault="00CD64E9">
            <w:pPr>
              <w:pStyle w:val="ConsPlusNormal"/>
              <w:jc w:val="center"/>
            </w:pPr>
            <w:r>
              <w:t>Код по бюджетной классификации</w:t>
            </w:r>
          </w:p>
        </w:tc>
        <w:tc>
          <w:tcPr>
            <w:tcW w:w="1018" w:type="dxa"/>
            <w:vMerge w:val="restart"/>
          </w:tcPr>
          <w:p w:rsidR="00CD64E9" w:rsidRDefault="00CD64E9">
            <w:pPr>
              <w:pStyle w:val="ConsPlusNormal"/>
              <w:jc w:val="center"/>
            </w:pPr>
            <w:r>
              <w:t>Код структурного подразделения</w:t>
            </w:r>
          </w:p>
        </w:tc>
        <w:tc>
          <w:tcPr>
            <w:tcW w:w="1701" w:type="dxa"/>
            <w:vMerge w:val="restart"/>
          </w:tcPr>
          <w:p w:rsidR="00CD64E9" w:rsidRDefault="00CD64E9">
            <w:pPr>
              <w:pStyle w:val="ConsPlusNormal"/>
              <w:jc w:val="center"/>
            </w:pPr>
            <w:r>
              <w:t>Код распорядителя (получателя) средств федерального бюджета по Сводному реестру</w:t>
            </w:r>
          </w:p>
        </w:tc>
        <w:tc>
          <w:tcPr>
            <w:tcW w:w="2095" w:type="dxa"/>
            <w:gridSpan w:val="3"/>
            <w:tcBorders>
              <w:right w:val="nil"/>
            </w:tcBorders>
          </w:tcPr>
          <w:p w:rsidR="00CD64E9" w:rsidRDefault="00CD64E9">
            <w:pPr>
              <w:pStyle w:val="ConsPlusNormal"/>
              <w:jc w:val="center"/>
            </w:pPr>
            <w:r>
              <w:t>Сумма изменения (+, -)</w:t>
            </w:r>
          </w:p>
        </w:tc>
      </w:tr>
      <w:tr w:rsidR="00CD64E9">
        <w:tc>
          <w:tcPr>
            <w:tcW w:w="1701" w:type="dxa"/>
            <w:vMerge/>
            <w:tcBorders>
              <w:left w:val="nil"/>
            </w:tcBorders>
          </w:tcPr>
          <w:p w:rsidR="00CD64E9" w:rsidRDefault="00CD64E9"/>
        </w:tc>
        <w:tc>
          <w:tcPr>
            <w:tcW w:w="693" w:type="dxa"/>
            <w:vMerge w:val="restart"/>
          </w:tcPr>
          <w:p w:rsidR="00CD64E9" w:rsidRDefault="00CD64E9">
            <w:pPr>
              <w:pStyle w:val="ConsPlusNormal"/>
              <w:jc w:val="center"/>
            </w:pPr>
            <w:r>
              <w:t>раздела</w:t>
            </w:r>
          </w:p>
        </w:tc>
        <w:tc>
          <w:tcPr>
            <w:tcW w:w="801" w:type="dxa"/>
            <w:vMerge w:val="restart"/>
          </w:tcPr>
          <w:p w:rsidR="00CD64E9" w:rsidRDefault="00CD64E9">
            <w:pPr>
              <w:pStyle w:val="ConsPlusNormal"/>
              <w:jc w:val="center"/>
            </w:pPr>
            <w:r>
              <w:t>подраздела</w:t>
            </w:r>
          </w:p>
        </w:tc>
        <w:tc>
          <w:tcPr>
            <w:tcW w:w="2036" w:type="dxa"/>
            <w:gridSpan w:val="2"/>
          </w:tcPr>
          <w:p w:rsidR="00CD64E9" w:rsidRDefault="00CD64E9">
            <w:pPr>
              <w:pStyle w:val="ConsPlusNormal"/>
              <w:jc w:val="center"/>
            </w:pPr>
            <w:r>
              <w:t>целевой статьи</w:t>
            </w:r>
          </w:p>
        </w:tc>
        <w:tc>
          <w:tcPr>
            <w:tcW w:w="737" w:type="dxa"/>
            <w:vMerge w:val="restart"/>
          </w:tcPr>
          <w:p w:rsidR="00CD64E9" w:rsidRDefault="00CD64E9">
            <w:pPr>
              <w:pStyle w:val="ConsPlusNormal"/>
              <w:jc w:val="center"/>
            </w:pPr>
            <w:r>
              <w:t>вида расходов</w:t>
            </w:r>
          </w:p>
        </w:tc>
        <w:tc>
          <w:tcPr>
            <w:tcW w:w="1018" w:type="dxa"/>
            <w:vMerge/>
          </w:tcPr>
          <w:p w:rsidR="00CD64E9" w:rsidRDefault="00CD64E9"/>
        </w:tc>
        <w:tc>
          <w:tcPr>
            <w:tcW w:w="1701" w:type="dxa"/>
            <w:vMerge/>
          </w:tcPr>
          <w:p w:rsidR="00CD64E9" w:rsidRDefault="00CD64E9"/>
        </w:tc>
        <w:tc>
          <w:tcPr>
            <w:tcW w:w="698" w:type="dxa"/>
            <w:vMerge w:val="restart"/>
          </w:tcPr>
          <w:p w:rsidR="00CD64E9" w:rsidRDefault="00CD64E9">
            <w:pPr>
              <w:pStyle w:val="ConsPlusNormal"/>
              <w:jc w:val="center"/>
            </w:pPr>
            <w:r>
              <w:t>на 20__ год</w:t>
            </w:r>
          </w:p>
        </w:tc>
        <w:tc>
          <w:tcPr>
            <w:tcW w:w="698" w:type="dxa"/>
            <w:vMerge w:val="restart"/>
          </w:tcPr>
          <w:p w:rsidR="00CD64E9" w:rsidRDefault="00CD64E9">
            <w:pPr>
              <w:pStyle w:val="ConsPlusNormal"/>
              <w:jc w:val="center"/>
            </w:pPr>
            <w:r>
              <w:t>на 20__ год</w:t>
            </w:r>
          </w:p>
        </w:tc>
        <w:tc>
          <w:tcPr>
            <w:tcW w:w="699" w:type="dxa"/>
            <w:vMerge w:val="restart"/>
            <w:tcBorders>
              <w:right w:val="nil"/>
            </w:tcBorders>
          </w:tcPr>
          <w:p w:rsidR="00CD64E9" w:rsidRDefault="00CD64E9">
            <w:pPr>
              <w:pStyle w:val="ConsPlusNormal"/>
              <w:jc w:val="center"/>
            </w:pPr>
            <w:r>
              <w:t>на 20__ год</w:t>
            </w:r>
          </w:p>
        </w:tc>
      </w:tr>
      <w:tr w:rsidR="00CD64E9">
        <w:tc>
          <w:tcPr>
            <w:tcW w:w="1701" w:type="dxa"/>
            <w:vMerge/>
            <w:tcBorders>
              <w:left w:val="nil"/>
            </w:tcBorders>
          </w:tcPr>
          <w:p w:rsidR="00CD64E9" w:rsidRDefault="00CD64E9"/>
        </w:tc>
        <w:tc>
          <w:tcPr>
            <w:tcW w:w="693" w:type="dxa"/>
            <w:vMerge/>
          </w:tcPr>
          <w:p w:rsidR="00CD64E9" w:rsidRDefault="00CD64E9"/>
        </w:tc>
        <w:tc>
          <w:tcPr>
            <w:tcW w:w="801" w:type="dxa"/>
            <w:vMerge/>
          </w:tcPr>
          <w:p w:rsidR="00CD64E9" w:rsidRDefault="00CD64E9"/>
        </w:tc>
        <w:tc>
          <w:tcPr>
            <w:tcW w:w="1186" w:type="dxa"/>
          </w:tcPr>
          <w:p w:rsidR="00CD64E9" w:rsidRDefault="00CD64E9">
            <w:pPr>
              <w:pStyle w:val="ConsPlusNormal"/>
              <w:jc w:val="center"/>
            </w:pPr>
            <w:r>
              <w:t>программной (непрограммной) статьи</w:t>
            </w:r>
          </w:p>
        </w:tc>
        <w:tc>
          <w:tcPr>
            <w:tcW w:w="850" w:type="dxa"/>
          </w:tcPr>
          <w:p w:rsidR="00CD64E9" w:rsidRDefault="00CD64E9">
            <w:pPr>
              <w:pStyle w:val="ConsPlusNormal"/>
              <w:jc w:val="center"/>
            </w:pPr>
            <w:r>
              <w:t>направления расходов</w:t>
            </w:r>
          </w:p>
        </w:tc>
        <w:tc>
          <w:tcPr>
            <w:tcW w:w="737" w:type="dxa"/>
            <w:vMerge/>
          </w:tcPr>
          <w:p w:rsidR="00CD64E9" w:rsidRDefault="00CD64E9"/>
        </w:tc>
        <w:tc>
          <w:tcPr>
            <w:tcW w:w="1018" w:type="dxa"/>
            <w:vMerge/>
          </w:tcPr>
          <w:p w:rsidR="00CD64E9" w:rsidRDefault="00CD64E9"/>
        </w:tc>
        <w:tc>
          <w:tcPr>
            <w:tcW w:w="1701" w:type="dxa"/>
            <w:vMerge/>
          </w:tcPr>
          <w:p w:rsidR="00CD64E9" w:rsidRDefault="00CD64E9"/>
        </w:tc>
        <w:tc>
          <w:tcPr>
            <w:tcW w:w="698" w:type="dxa"/>
            <w:vMerge/>
          </w:tcPr>
          <w:p w:rsidR="00CD64E9" w:rsidRDefault="00CD64E9"/>
        </w:tc>
        <w:tc>
          <w:tcPr>
            <w:tcW w:w="698" w:type="dxa"/>
            <w:vMerge/>
          </w:tcPr>
          <w:p w:rsidR="00CD64E9" w:rsidRDefault="00CD64E9"/>
        </w:tc>
        <w:tc>
          <w:tcPr>
            <w:tcW w:w="699" w:type="dxa"/>
            <w:vMerge/>
            <w:tcBorders>
              <w:right w:val="nil"/>
            </w:tcBorders>
          </w:tcPr>
          <w:p w:rsidR="00CD64E9" w:rsidRDefault="00CD64E9"/>
        </w:tc>
      </w:tr>
      <w:tr w:rsidR="00CD64E9">
        <w:tc>
          <w:tcPr>
            <w:tcW w:w="1701" w:type="dxa"/>
            <w:tcBorders>
              <w:left w:val="nil"/>
            </w:tcBorders>
          </w:tcPr>
          <w:p w:rsidR="00CD64E9" w:rsidRDefault="00CD64E9">
            <w:pPr>
              <w:pStyle w:val="ConsPlusNormal"/>
              <w:jc w:val="center"/>
            </w:pPr>
            <w:r>
              <w:t>1</w:t>
            </w:r>
          </w:p>
        </w:tc>
        <w:tc>
          <w:tcPr>
            <w:tcW w:w="693" w:type="dxa"/>
          </w:tcPr>
          <w:p w:rsidR="00CD64E9" w:rsidRDefault="00CD64E9">
            <w:pPr>
              <w:pStyle w:val="ConsPlusNormal"/>
              <w:jc w:val="center"/>
            </w:pPr>
            <w:r>
              <w:t>2</w:t>
            </w:r>
          </w:p>
        </w:tc>
        <w:tc>
          <w:tcPr>
            <w:tcW w:w="801" w:type="dxa"/>
          </w:tcPr>
          <w:p w:rsidR="00CD64E9" w:rsidRDefault="00CD64E9">
            <w:pPr>
              <w:pStyle w:val="ConsPlusNormal"/>
              <w:jc w:val="center"/>
            </w:pPr>
            <w:r>
              <w:t>3</w:t>
            </w:r>
          </w:p>
        </w:tc>
        <w:tc>
          <w:tcPr>
            <w:tcW w:w="1186" w:type="dxa"/>
          </w:tcPr>
          <w:p w:rsidR="00CD64E9" w:rsidRDefault="00CD64E9">
            <w:pPr>
              <w:pStyle w:val="ConsPlusNormal"/>
              <w:jc w:val="center"/>
            </w:pPr>
            <w:r>
              <w:t>4</w:t>
            </w:r>
          </w:p>
        </w:tc>
        <w:tc>
          <w:tcPr>
            <w:tcW w:w="850" w:type="dxa"/>
          </w:tcPr>
          <w:p w:rsidR="00CD64E9" w:rsidRDefault="00CD64E9">
            <w:pPr>
              <w:pStyle w:val="ConsPlusNormal"/>
              <w:jc w:val="center"/>
            </w:pPr>
            <w:r>
              <w:t>5</w:t>
            </w:r>
          </w:p>
        </w:tc>
        <w:tc>
          <w:tcPr>
            <w:tcW w:w="737" w:type="dxa"/>
          </w:tcPr>
          <w:p w:rsidR="00CD64E9" w:rsidRDefault="00CD64E9">
            <w:pPr>
              <w:pStyle w:val="ConsPlusNormal"/>
              <w:jc w:val="center"/>
            </w:pPr>
            <w:r>
              <w:t>6</w:t>
            </w:r>
          </w:p>
        </w:tc>
        <w:tc>
          <w:tcPr>
            <w:tcW w:w="1018" w:type="dxa"/>
          </w:tcPr>
          <w:p w:rsidR="00CD64E9" w:rsidRDefault="00CD64E9">
            <w:pPr>
              <w:pStyle w:val="ConsPlusNormal"/>
              <w:jc w:val="center"/>
            </w:pPr>
            <w:r>
              <w:t>7</w:t>
            </w:r>
          </w:p>
        </w:tc>
        <w:tc>
          <w:tcPr>
            <w:tcW w:w="1701" w:type="dxa"/>
          </w:tcPr>
          <w:p w:rsidR="00CD64E9" w:rsidRDefault="00CD64E9">
            <w:pPr>
              <w:pStyle w:val="ConsPlusNormal"/>
              <w:jc w:val="center"/>
            </w:pPr>
            <w:r>
              <w:t>8</w:t>
            </w:r>
          </w:p>
        </w:tc>
        <w:tc>
          <w:tcPr>
            <w:tcW w:w="698" w:type="dxa"/>
          </w:tcPr>
          <w:p w:rsidR="00CD64E9" w:rsidRDefault="00CD64E9">
            <w:pPr>
              <w:pStyle w:val="ConsPlusNormal"/>
              <w:jc w:val="center"/>
            </w:pPr>
            <w:r>
              <w:t>9</w:t>
            </w:r>
          </w:p>
        </w:tc>
        <w:tc>
          <w:tcPr>
            <w:tcW w:w="698" w:type="dxa"/>
          </w:tcPr>
          <w:p w:rsidR="00CD64E9" w:rsidRDefault="00CD64E9">
            <w:pPr>
              <w:pStyle w:val="ConsPlusNormal"/>
              <w:jc w:val="center"/>
            </w:pPr>
            <w:r>
              <w:t>10</w:t>
            </w:r>
          </w:p>
        </w:tc>
        <w:tc>
          <w:tcPr>
            <w:tcW w:w="699" w:type="dxa"/>
            <w:tcBorders>
              <w:right w:val="nil"/>
            </w:tcBorders>
          </w:tcPr>
          <w:p w:rsidR="00CD64E9" w:rsidRDefault="00CD64E9">
            <w:pPr>
              <w:pStyle w:val="ConsPlusNormal"/>
              <w:jc w:val="center"/>
            </w:pPr>
            <w:r>
              <w:t>11</w:t>
            </w:r>
          </w:p>
        </w:tc>
      </w:tr>
      <w:tr w:rsidR="00CD64E9">
        <w:tblPrEx>
          <w:tblBorders>
            <w:right w:val="single" w:sz="4" w:space="0" w:color="auto"/>
          </w:tblBorders>
        </w:tblPrEx>
        <w:tc>
          <w:tcPr>
            <w:tcW w:w="1701" w:type="dxa"/>
            <w:tcBorders>
              <w:left w:val="nil"/>
            </w:tcBorders>
          </w:tcPr>
          <w:p w:rsidR="00CD64E9" w:rsidRDefault="00CD64E9">
            <w:pPr>
              <w:pStyle w:val="ConsPlusNormal"/>
            </w:pPr>
          </w:p>
        </w:tc>
        <w:tc>
          <w:tcPr>
            <w:tcW w:w="693" w:type="dxa"/>
          </w:tcPr>
          <w:p w:rsidR="00CD64E9" w:rsidRDefault="00CD64E9">
            <w:pPr>
              <w:pStyle w:val="ConsPlusNormal"/>
            </w:pPr>
          </w:p>
        </w:tc>
        <w:tc>
          <w:tcPr>
            <w:tcW w:w="801" w:type="dxa"/>
          </w:tcPr>
          <w:p w:rsidR="00CD64E9" w:rsidRDefault="00CD64E9">
            <w:pPr>
              <w:pStyle w:val="ConsPlusNormal"/>
            </w:pPr>
          </w:p>
        </w:tc>
        <w:tc>
          <w:tcPr>
            <w:tcW w:w="1186" w:type="dxa"/>
          </w:tcPr>
          <w:p w:rsidR="00CD64E9" w:rsidRDefault="00CD64E9">
            <w:pPr>
              <w:pStyle w:val="ConsPlusNormal"/>
            </w:pPr>
          </w:p>
        </w:tc>
        <w:tc>
          <w:tcPr>
            <w:tcW w:w="850" w:type="dxa"/>
          </w:tcPr>
          <w:p w:rsidR="00CD64E9" w:rsidRDefault="00CD64E9">
            <w:pPr>
              <w:pStyle w:val="ConsPlusNormal"/>
            </w:pPr>
          </w:p>
        </w:tc>
        <w:tc>
          <w:tcPr>
            <w:tcW w:w="737" w:type="dxa"/>
          </w:tcPr>
          <w:p w:rsidR="00CD64E9" w:rsidRDefault="00CD64E9">
            <w:pPr>
              <w:pStyle w:val="ConsPlusNormal"/>
            </w:pPr>
          </w:p>
        </w:tc>
        <w:tc>
          <w:tcPr>
            <w:tcW w:w="1018" w:type="dxa"/>
          </w:tcPr>
          <w:p w:rsidR="00CD64E9" w:rsidRDefault="00CD64E9">
            <w:pPr>
              <w:pStyle w:val="ConsPlusNormal"/>
            </w:pPr>
          </w:p>
        </w:tc>
        <w:tc>
          <w:tcPr>
            <w:tcW w:w="1701" w:type="dxa"/>
          </w:tcPr>
          <w:p w:rsidR="00CD64E9" w:rsidRDefault="00CD64E9">
            <w:pPr>
              <w:pStyle w:val="ConsPlusNormal"/>
            </w:pPr>
          </w:p>
        </w:tc>
        <w:tc>
          <w:tcPr>
            <w:tcW w:w="698" w:type="dxa"/>
          </w:tcPr>
          <w:p w:rsidR="00CD64E9" w:rsidRDefault="00CD64E9">
            <w:pPr>
              <w:pStyle w:val="ConsPlusNormal"/>
            </w:pPr>
          </w:p>
        </w:tc>
        <w:tc>
          <w:tcPr>
            <w:tcW w:w="698" w:type="dxa"/>
          </w:tcPr>
          <w:p w:rsidR="00CD64E9" w:rsidRDefault="00CD64E9">
            <w:pPr>
              <w:pStyle w:val="ConsPlusNormal"/>
            </w:pPr>
          </w:p>
        </w:tc>
        <w:tc>
          <w:tcPr>
            <w:tcW w:w="699" w:type="dxa"/>
          </w:tcPr>
          <w:p w:rsidR="00CD64E9" w:rsidRDefault="00CD64E9">
            <w:pPr>
              <w:pStyle w:val="ConsPlusNormal"/>
            </w:pPr>
          </w:p>
        </w:tc>
      </w:tr>
      <w:tr w:rsidR="00CD64E9">
        <w:tblPrEx>
          <w:tblBorders>
            <w:right w:val="single" w:sz="4" w:space="0" w:color="auto"/>
          </w:tblBorders>
        </w:tblPrEx>
        <w:tc>
          <w:tcPr>
            <w:tcW w:w="1701" w:type="dxa"/>
            <w:tcBorders>
              <w:left w:val="nil"/>
            </w:tcBorders>
          </w:tcPr>
          <w:p w:rsidR="00CD64E9" w:rsidRDefault="00CD64E9">
            <w:pPr>
              <w:pStyle w:val="ConsPlusNormal"/>
            </w:pPr>
          </w:p>
        </w:tc>
        <w:tc>
          <w:tcPr>
            <w:tcW w:w="693" w:type="dxa"/>
          </w:tcPr>
          <w:p w:rsidR="00CD64E9" w:rsidRDefault="00CD64E9">
            <w:pPr>
              <w:pStyle w:val="ConsPlusNormal"/>
            </w:pPr>
          </w:p>
        </w:tc>
        <w:tc>
          <w:tcPr>
            <w:tcW w:w="801" w:type="dxa"/>
          </w:tcPr>
          <w:p w:rsidR="00CD64E9" w:rsidRDefault="00CD64E9">
            <w:pPr>
              <w:pStyle w:val="ConsPlusNormal"/>
            </w:pPr>
          </w:p>
        </w:tc>
        <w:tc>
          <w:tcPr>
            <w:tcW w:w="1186" w:type="dxa"/>
          </w:tcPr>
          <w:p w:rsidR="00CD64E9" w:rsidRDefault="00CD64E9">
            <w:pPr>
              <w:pStyle w:val="ConsPlusNormal"/>
            </w:pPr>
          </w:p>
        </w:tc>
        <w:tc>
          <w:tcPr>
            <w:tcW w:w="850" w:type="dxa"/>
          </w:tcPr>
          <w:p w:rsidR="00CD64E9" w:rsidRDefault="00CD64E9">
            <w:pPr>
              <w:pStyle w:val="ConsPlusNormal"/>
            </w:pPr>
          </w:p>
        </w:tc>
        <w:tc>
          <w:tcPr>
            <w:tcW w:w="737" w:type="dxa"/>
          </w:tcPr>
          <w:p w:rsidR="00CD64E9" w:rsidRDefault="00CD64E9">
            <w:pPr>
              <w:pStyle w:val="ConsPlusNormal"/>
            </w:pPr>
          </w:p>
        </w:tc>
        <w:tc>
          <w:tcPr>
            <w:tcW w:w="1018" w:type="dxa"/>
          </w:tcPr>
          <w:p w:rsidR="00CD64E9" w:rsidRDefault="00CD64E9">
            <w:pPr>
              <w:pStyle w:val="ConsPlusNormal"/>
            </w:pPr>
          </w:p>
        </w:tc>
        <w:tc>
          <w:tcPr>
            <w:tcW w:w="1701" w:type="dxa"/>
          </w:tcPr>
          <w:p w:rsidR="00CD64E9" w:rsidRDefault="00CD64E9">
            <w:pPr>
              <w:pStyle w:val="ConsPlusNormal"/>
            </w:pPr>
          </w:p>
        </w:tc>
        <w:tc>
          <w:tcPr>
            <w:tcW w:w="698" w:type="dxa"/>
          </w:tcPr>
          <w:p w:rsidR="00CD64E9" w:rsidRDefault="00CD64E9">
            <w:pPr>
              <w:pStyle w:val="ConsPlusNormal"/>
            </w:pPr>
          </w:p>
        </w:tc>
        <w:tc>
          <w:tcPr>
            <w:tcW w:w="698" w:type="dxa"/>
          </w:tcPr>
          <w:p w:rsidR="00CD64E9" w:rsidRDefault="00CD64E9">
            <w:pPr>
              <w:pStyle w:val="ConsPlusNormal"/>
            </w:pPr>
          </w:p>
        </w:tc>
        <w:tc>
          <w:tcPr>
            <w:tcW w:w="699" w:type="dxa"/>
          </w:tcPr>
          <w:p w:rsidR="00CD64E9" w:rsidRDefault="00CD64E9">
            <w:pPr>
              <w:pStyle w:val="ConsPlusNormal"/>
            </w:pPr>
          </w:p>
        </w:tc>
      </w:tr>
      <w:tr w:rsidR="00CD64E9">
        <w:tblPrEx>
          <w:tblBorders>
            <w:right w:val="single" w:sz="4" w:space="0" w:color="auto"/>
          </w:tblBorders>
        </w:tblPrEx>
        <w:tc>
          <w:tcPr>
            <w:tcW w:w="8687" w:type="dxa"/>
            <w:gridSpan w:val="8"/>
            <w:tcBorders>
              <w:left w:val="nil"/>
              <w:bottom w:val="nil"/>
            </w:tcBorders>
          </w:tcPr>
          <w:p w:rsidR="00CD64E9" w:rsidRDefault="00CD64E9">
            <w:pPr>
              <w:pStyle w:val="ConsPlusNormal"/>
              <w:jc w:val="right"/>
            </w:pPr>
            <w:r>
              <w:lastRenderedPageBreak/>
              <w:t>ИТОГО</w:t>
            </w:r>
          </w:p>
        </w:tc>
        <w:tc>
          <w:tcPr>
            <w:tcW w:w="698" w:type="dxa"/>
          </w:tcPr>
          <w:p w:rsidR="00CD64E9" w:rsidRDefault="00CD64E9">
            <w:pPr>
              <w:pStyle w:val="ConsPlusNormal"/>
            </w:pPr>
          </w:p>
        </w:tc>
        <w:tc>
          <w:tcPr>
            <w:tcW w:w="698" w:type="dxa"/>
          </w:tcPr>
          <w:p w:rsidR="00CD64E9" w:rsidRDefault="00CD64E9">
            <w:pPr>
              <w:pStyle w:val="ConsPlusNormal"/>
            </w:pPr>
          </w:p>
        </w:tc>
        <w:tc>
          <w:tcPr>
            <w:tcW w:w="699" w:type="dxa"/>
          </w:tcPr>
          <w:p w:rsidR="00CD64E9" w:rsidRDefault="00CD64E9">
            <w:pPr>
              <w:pStyle w:val="ConsPlusNormal"/>
            </w:pPr>
          </w:p>
        </w:tc>
      </w:tr>
    </w:tbl>
    <w:p w:rsidR="00CD64E9" w:rsidRDefault="00CD64E9">
      <w:pPr>
        <w:pStyle w:val="ConsPlusNormal"/>
        <w:jc w:val="both"/>
      </w:pPr>
    </w:p>
    <w:p w:rsidR="00CD64E9" w:rsidRDefault="00CD64E9">
      <w:pPr>
        <w:pStyle w:val="ConsPlusNonformat"/>
        <w:jc w:val="both"/>
      </w:pPr>
      <w:r>
        <w:t xml:space="preserve">           РАЗДЕЛ IV. ЛИМИТЫ БЮДЖЕТНЫХ ОБЯЗАТЕЛЬСТВ ПО РАСХОДАМ,</w:t>
      </w:r>
    </w:p>
    <w:p w:rsidR="00CD64E9" w:rsidRDefault="00CD64E9">
      <w:pPr>
        <w:pStyle w:val="ConsPlusNonformat"/>
        <w:jc w:val="both"/>
      </w:pPr>
      <w:r>
        <w:t xml:space="preserve">     УТВЕРЖДЕНИЕ КОТОРЫХ ОСУЩЕСТВЛЯЕТСЯ ПО ОТДЕЛЬНЫМ РЕШЕНИЯМ ГЛАВНОГО</w:t>
      </w:r>
    </w:p>
    <w:p w:rsidR="00CD64E9" w:rsidRDefault="00CD64E9">
      <w:pPr>
        <w:pStyle w:val="ConsPlusNonformat"/>
        <w:jc w:val="both"/>
      </w:pPr>
      <w:r>
        <w:t xml:space="preserve">                РАСПОРЯДИТЕЛЯ СРЕДСТВ ФЕДЕРАЛЬНОГО БЮДЖЕТА</w:t>
      </w:r>
    </w:p>
    <w:p w:rsidR="00CD64E9" w:rsidRDefault="00CD64E9">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93"/>
        <w:gridCol w:w="801"/>
        <w:gridCol w:w="1186"/>
        <w:gridCol w:w="850"/>
        <w:gridCol w:w="737"/>
        <w:gridCol w:w="964"/>
        <w:gridCol w:w="691"/>
        <w:gridCol w:w="691"/>
        <w:gridCol w:w="692"/>
        <w:gridCol w:w="907"/>
      </w:tblGrid>
      <w:tr w:rsidR="00CD64E9">
        <w:tc>
          <w:tcPr>
            <w:tcW w:w="1701" w:type="dxa"/>
            <w:vMerge w:val="restart"/>
            <w:tcBorders>
              <w:left w:val="nil"/>
            </w:tcBorders>
          </w:tcPr>
          <w:p w:rsidR="00CD64E9" w:rsidRDefault="00CD64E9">
            <w:pPr>
              <w:pStyle w:val="ConsPlusNormal"/>
              <w:jc w:val="center"/>
            </w:pPr>
            <w:r>
              <w:t>Наименование показателя</w:t>
            </w:r>
          </w:p>
        </w:tc>
        <w:tc>
          <w:tcPr>
            <w:tcW w:w="4267" w:type="dxa"/>
            <w:gridSpan w:val="5"/>
          </w:tcPr>
          <w:p w:rsidR="00CD64E9" w:rsidRDefault="00CD64E9">
            <w:pPr>
              <w:pStyle w:val="ConsPlusNormal"/>
              <w:jc w:val="center"/>
            </w:pPr>
            <w:r>
              <w:t>Код по бюджетной классификации</w:t>
            </w:r>
          </w:p>
        </w:tc>
        <w:tc>
          <w:tcPr>
            <w:tcW w:w="964" w:type="dxa"/>
            <w:vMerge w:val="restart"/>
          </w:tcPr>
          <w:p w:rsidR="00CD64E9" w:rsidRDefault="00CD64E9">
            <w:pPr>
              <w:pStyle w:val="ConsPlusNormal"/>
              <w:jc w:val="center"/>
            </w:pPr>
            <w:r>
              <w:t>Код структурного подразделения</w:t>
            </w:r>
          </w:p>
        </w:tc>
        <w:tc>
          <w:tcPr>
            <w:tcW w:w="2074" w:type="dxa"/>
            <w:gridSpan w:val="3"/>
          </w:tcPr>
          <w:p w:rsidR="00CD64E9" w:rsidRDefault="00CD64E9">
            <w:pPr>
              <w:pStyle w:val="ConsPlusNormal"/>
              <w:jc w:val="center"/>
            </w:pPr>
            <w:r>
              <w:t>Сумма изменения (+, -)</w:t>
            </w:r>
          </w:p>
        </w:tc>
        <w:tc>
          <w:tcPr>
            <w:tcW w:w="907" w:type="dxa"/>
            <w:vMerge w:val="restart"/>
            <w:tcBorders>
              <w:right w:val="nil"/>
            </w:tcBorders>
          </w:tcPr>
          <w:p w:rsidR="00CD64E9" w:rsidRDefault="00CD64E9">
            <w:pPr>
              <w:pStyle w:val="ConsPlusNormal"/>
              <w:jc w:val="center"/>
            </w:pPr>
            <w:r>
              <w:t>Условие для финансового обеспечения</w:t>
            </w:r>
          </w:p>
        </w:tc>
      </w:tr>
      <w:tr w:rsidR="00CD64E9">
        <w:tc>
          <w:tcPr>
            <w:tcW w:w="1701" w:type="dxa"/>
            <w:vMerge/>
            <w:tcBorders>
              <w:left w:val="nil"/>
            </w:tcBorders>
          </w:tcPr>
          <w:p w:rsidR="00CD64E9" w:rsidRDefault="00CD64E9"/>
        </w:tc>
        <w:tc>
          <w:tcPr>
            <w:tcW w:w="693" w:type="dxa"/>
            <w:vMerge w:val="restart"/>
          </w:tcPr>
          <w:p w:rsidR="00CD64E9" w:rsidRDefault="00CD64E9">
            <w:pPr>
              <w:pStyle w:val="ConsPlusNormal"/>
              <w:jc w:val="center"/>
            </w:pPr>
            <w:r>
              <w:t>раздела</w:t>
            </w:r>
          </w:p>
        </w:tc>
        <w:tc>
          <w:tcPr>
            <w:tcW w:w="801" w:type="dxa"/>
            <w:vMerge w:val="restart"/>
          </w:tcPr>
          <w:p w:rsidR="00CD64E9" w:rsidRDefault="00CD64E9">
            <w:pPr>
              <w:pStyle w:val="ConsPlusNormal"/>
              <w:jc w:val="center"/>
            </w:pPr>
            <w:r>
              <w:t>подраздела</w:t>
            </w:r>
          </w:p>
        </w:tc>
        <w:tc>
          <w:tcPr>
            <w:tcW w:w="2036" w:type="dxa"/>
            <w:gridSpan w:val="2"/>
          </w:tcPr>
          <w:p w:rsidR="00CD64E9" w:rsidRDefault="00CD64E9">
            <w:pPr>
              <w:pStyle w:val="ConsPlusNormal"/>
              <w:jc w:val="center"/>
            </w:pPr>
            <w:r>
              <w:t>целевой статьи</w:t>
            </w:r>
          </w:p>
        </w:tc>
        <w:tc>
          <w:tcPr>
            <w:tcW w:w="737" w:type="dxa"/>
            <w:vMerge w:val="restart"/>
          </w:tcPr>
          <w:p w:rsidR="00CD64E9" w:rsidRDefault="00CD64E9">
            <w:pPr>
              <w:pStyle w:val="ConsPlusNormal"/>
              <w:jc w:val="center"/>
            </w:pPr>
            <w:r>
              <w:t>вида расходов</w:t>
            </w:r>
          </w:p>
        </w:tc>
        <w:tc>
          <w:tcPr>
            <w:tcW w:w="964" w:type="dxa"/>
            <w:vMerge/>
          </w:tcPr>
          <w:p w:rsidR="00CD64E9" w:rsidRDefault="00CD64E9"/>
        </w:tc>
        <w:tc>
          <w:tcPr>
            <w:tcW w:w="691" w:type="dxa"/>
            <w:vMerge w:val="restart"/>
          </w:tcPr>
          <w:p w:rsidR="00CD64E9" w:rsidRDefault="00CD64E9">
            <w:pPr>
              <w:pStyle w:val="ConsPlusNormal"/>
              <w:jc w:val="center"/>
            </w:pPr>
            <w:r>
              <w:t>на 20__ год</w:t>
            </w:r>
          </w:p>
        </w:tc>
        <w:tc>
          <w:tcPr>
            <w:tcW w:w="691" w:type="dxa"/>
            <w:vMerge w:val="restart"/>
          </w:tcPr>
          <w:p w:rsidR="00CD64E9" w:rsidRDefault="00CD64E9">
            <w:pPr>
              <w:pStyle w:val="ConsPlusNormal"/>
              <w:jc w:val="center"/>
            </w:pPr>
            <w:r>
              <w:t>на 20__ год</w:t>
            </w:r>
          </w:p>
        </w:tc>
        <w:tc>
          <w:tcPr>
            <w:tcW w:w="692" w:type="dxa"/>
            <w:vMerge w:val="restart"/>
          </w:tcPr>
          <w:p w:rsidR="00CD64E9" w:rsidRDefault="00CD64E9">
            <w:pPr>
              <w:pStyle w:val="ConsPlusNormal"/>
              <w:jc w:val="center"/>
            </w:pPr>
            <w:r>
              <w:t>на 20__ год</w:t>
            </w:r>
          </w:p>
        </w:tc>
        <w:tc>
          <w:tcPr>
            <w:tcW w:w="907" w:type="dxa"/>
            <w:vMerge/>
            <w:tcBorders>
              <w:right w:val="nil"/>
            </w:tcBorders>
          </w:tcPr>
          <w:p w:rsidR="00CD64E9" w:rsidRDefault="00CD64E9"/>
        </w:tc>
      </w:tr>
      <w:tr w:rsidR="00CD64E9">
        <w:tc>
          <w:tcPr>
            <w:tcW w:w="1701" w:type="dxa"/>
            <w:vMerge/>
            <w:tcBorders>
              <w:left w:val="nil"/>
            </w:tcBorders>
          </w:tcPr>
          <w:p w:rsidR="00CD64E9" w:rsidRDefault="00CD64E9"/>
        </w:tc>
        <w:tc>
          <w:tcPr>
            <w:tcW w:w="693" w:type="dxa"/>
            <w:vMerge/>
          </w:tcPr>
          <w:p w:rsidR="00CD64E9" w:rsidRDefault="00CD64E9"/>
        </w:tc>
        <w:tc>
          <w:tcPr>
            <w:tcW w:w="801" w:type="dxa"/>
            <w:vMerge/>
          </w:tcPr>
          <w:p w:rsidR="00CD64E9" w:rsidRDefault="00CD64E9"/>
        </w:tc>
        <w:tc>
          <w:tcPr>
            <w:tcW w:w="1186" w:type="dxa"/>
          </w:tcPr>
          <w:p w:rsidR="00CD64E9" w:rsidRDefault="00CD64E9">
            <w:pPr>
              <w:pStyle w:val="ConsPlusNormal"/>
              <w:jc w:val="center"/>
            </w:pPr>
            <w:r>
              <w:t>программной (непрограммной) статьи</w:t>
            </w:r>
          </w:p>
        </w:tc>
        <w:tc>
          <w:tcPr>
            <w:tcW w:w="850" w:type="dxa"/>
          </w:tcPr>
          <w:p w:rsidR="00CD64E9" w:rsidRDefault="00CD64E9">
            <w:pPr>
              <w:pStyle w:val="ConsPlusNormal"/>
              <w:jc w:val="center"/>
            </w:pPr>
            <w:r>
              <w:t>направления расходов</w:t>
            </w:r>
          </w:p>
        </w:tc>
        <w:tc>
          <w:tcPr>
            <w:tcW w:w="737" w:type="dxa"/>
            <w:vMerge/>
          </w:tcPr>
          <w:p w:rsidR="00CD64E9" w:rsidRDefault="00CD64E9"/>
        </w:tc>
        <w:tc>
          <w:tcPr>
            <w:tcW w:w="964" w:type="dxa"/>
            <w:vMerge/>
          </w:tcPr>
          <w:p w:rsidR="00CD64E9" w:rsidRDefault="00CD64E9"/>
        </w:tc>
        <w:tc>
          <w:tcPr>
            <w:tcW w:w="691" w:type="dxa"/>
            <w:vMerge/>
          </w:tcPr>
          <w:p w:rsidR="00CD64E9" w:rsidRDefault="00CD64E9"/>
        </w:tc>
        <w:tc>
          <w:tcPr>
            <w:tcW w:w="691" w:type="dxa"/>
            <w:vMerge/>
          </w:tcPr>
          <w:p w:rsidR="00CD64E9" w:rsidRDefault="00CD64E9"/>
        </w:tc>
        <w:tc>
          <w:tcPr>
            <w:tcW w:w="692" w:type="dxa"/>
            <w:vMerge/>
          </w:tcPr>
          <w:p w:rsidR="00CD64E9" w:rsidRDefault="00CD64E9"/>
        </w:tc>
        <w:tc>
          <w:tcPr>
            <w:tcW w:w="907" w:type="dxa"/>
            <w:vMerge/>
            <w:tcBorders>
              <w:right w:val="nil"/>
            </w:tcBorders>
          </w:tcPr>
          <w:p w:rsidR="00CD64E9" w:rsidRDefault="00CD64E9"/>
        </w:tc>
      </w:tr>
      <w:tr w:rsidR="00CD64E9">
        <w:tc>
          <w:tcPr>
            <w:tcW w:w="1701" w:type="dxa"/>
            <w:tcBorders>
              <w:left w:val="nil"/>
            </w:tcBorders>
          </w:tcPr>
          <w:p w:rsidR="00CD64E9" w:rsidRDefault="00CD64E9">
            <w:pPr>
              <w:pStyle w:val="ConsPlusNormal"/>
              <w:jc w:val="center"/>
            </w:pPr>
            <w:r>
              <w:t>1</w:t>
            </w:r>
          </w:p>
        </w:tc>
        <w:tc>
          <w:tcPr>
            <w:tcW w:w="693" w:type="dxa"/>
          </w:tcPr>
          <w:p w:rsidR="00CD64E9" w:rsidRDefault="00CD64E9">
            <w:pPr>
              <w:pStyle w:val="ConsPlusNormal"/>
              <w:jc w:val="center"/>
            </w:pPr>
            <w:r>
              <w:t>2</w:t>
            </w:r>
          </w:p>
        </w:tc>
        <w:tc>
          <w:tcPr>
            <w:tcW w:w="801" w:type="dxa"/>
          </w:tcPr>
          <w:p w:rsidR="00CD64E9" w:rsidRDefault="00CD64E9">
            <w:pPr>
              <w:pStyle w:val="ConsPlusNormal"/>
              <w:jc w:val="center"/>
            </w:pPr>
            <w:r>
              <w:t>3</w:t>
            </w:r>
          </w:p>
        </w:tc>
        <w:tc>
          <w:tcPr>
            <w:tcW w:w="1186" w:type="dxa"/>
          </w:tcPr>
          <w:p w:rsidR="00CD64E9" w:rsidRDefault="00CD64E9">
            <w:pPr>
              <w:pStyle w:val="ConsPlusNormal"/>
              <w:jc w:val="center"/>
            </w:pPr>
            <w:r>
              <w:t>4</w:t>
            </w:r>
          </w:p>
        </w:tc>
        <w:tc>
          <w:tcPr>
            <w:tcW w:w="850" w:type="dxa"/>
          </w:tcPr>
          <w:p w:rsidR="00CD64E9" w:rsidRDefault="00CD64E9">
            <w:pPr>
              <w:pStyle w:val="ConsPlusNormal"/>
              <w:jc w:val="center"/>
            </w:pPr>
            <w:r>
              <w:t>5</w:t>
            </w:r>
          </w:p>
        </w:tc>
        <w:tc>
          <w:tcPr>
            <w:tcW w:w="737" w:type="dxa"/>
          </w:tcPr>
          <w:p w:rsidR="00CD64E9" w:rsidRDefault="00CD64E9">
            <w:pPr>
              <w:pStyle w:val="ConsPlusNormal"/>
              <w:jc w:val="center"/>
            </w:pPr>
            <w:r>
              <w:t>6</w:t>
            </w:r>
          </w:p>
        </w:tc>
        <w:tc>
          <w:tcPr>
            <w:tcW w:w="964" w:type="dxa"/>
          </w:tcPr>
          <w:p w:rsidR="00CD64E9" w:rsidRDefault="00CD64E9">
            <w:pPr>
              <w:pStyle w:val="ConsPlusNormal"/>
              <w:jc w:val="center"/>
            </w:pPr>
            <w:r>
              <w:t>7</w:t>
            </w:r>
          </w:p>
        </w:tc>
        <w:tc>
          <w:tcPr>
            <w:tcW w:w="691" w:type="dxa"/>
          </w:tcPr>
          <w:p w:rsidR="00CD64E9" w:rsidRDefault="00CD64E9">
            <w:pPr>
              <w:pStyle w:val="ConsPlusNormal"/>
              <w:jc w:val="center"/>
            </w:pPr>
            <w:r>
              <w:t>8</w:t>
            </w:r>
          </w:p>
        </w:tc>
        <w:tc>
          <w:tcPr>
            <w:tcW w:w="691" w:type="dxa"/>
          </w:tcPr>
          <w:p w:rsidR="00CD64E9" w:rsidRDefault="00CD64E9">
            <w:pPr>
              <w:pStyle w:val="ConsPlusNormal"/>
              <w:jc w:val="center"/>
            </w:pPr>
            <w:r>
              <w:t>9</w:t>
            </w:r>
          </w:p>
        </w:tc>
        <w:tc>
          <w:tcPr>
            <w:tcW w:w="692" w:type="dxa"/>
          </w:tcPr>
          <w:p w:rsidR="00CD64E9" w:rsidRDefault="00CD64E9">
            <w:pPr>
              <w:pStyle w:val="ConsPlusNormal"/>
              <w:jc w:val="center"/>
            </w:pPr>
            <w:r>
              <w:t>10</w:t>
            </w:r>
          </w:p>
        </w:tc>
        <w:tc>
          <w:tcPr>
            <w:tcW w:w="907" w:type="dxa"/>
            <w:tcBorders>
              <w:right w:val="nil"/>
            </w:tcBorders>
          </w:tcPr>
          <w:p w:rsidR="00CD64E9" w:rsidRDefault="00CD64E9">
            <w:pPr>
              <w:pStyle w:val="ConsPlusNormal"/>
              <w:jc w:val="center"/>
            </w:pPr>
            <w:r>
              <w:t>11</w:t>
            </w:r>
          </w:p>
        </w:tc>
      </w:tr>
      <w:tr w:rsidR="00CD64E9">
        <w:tc>
          <w:tcPr>
            <w:tcW w:w="1701" w:type="dxa"/>
            <w:tcBorders>
              <w:left w:val="nil"/>
            </w:tcBorders>
          </w:tcPr>
          <w:p w:rsidR="00CD64E9" w:rsidRDefault="00CD64E9">
            <w:pPr>
              <w:pStyle w:val="ConsPlusNormal"/>
            </w:pPr>
          </w:p>
        </w:tc>
        <w:tc>
          <w:tcPr>
            <w:tcW w:w="693" w:type="dxa"/>
          </w:tcPr>
          <w:p w:rsidR="00CD64E9" w:rsidRDefault="00CD64E9">
            <w:pPr>
              <w:pStyle w:val="ConsPlusNormal"/>
            </w:pPr>
          </w:p>
        </w:tc>
        <w:tc>
          <w:tcPr>
            <w:tcW w:w="801" w:type="dxa"/>
          </w:tcPr>
          <w:p w:rsidR="00CD64E9" w:rsidRDefault="00CD64E9">
            <w:pPr>
              <w:pStyle w:val="ConsPlusNormal"/>
            </w:pPr>
          </w:p>
        </w:tc>
        <w:tc>
          <w:tcPr>
            <w:tcW w:w="1186" w:type="dxa"/>
          </w:tcPr>
          <w:p w:rsidR="00CD64E9" w:rsidRDefault="00CD64E9">
            <w:pPr>
              <w:pStyle w:val="ConsPlusNormal"/>
            </w:pPr>
          </w:p>
        </w:tc>
        <w:tc>
          <w:tcPr>
            <w:tcW w:w="850" w:type="dxa"/>
          </w:tcPr>
          <w:p w:rsidR="00CD64E9" w:rsidRDefault="00CD64E9">
            <w:pPr>
              <w:pStyle w:val="ConsPlusNormal"/>
            </w:pPr>
          </w:p>
        </w:tc>
        <w:tc>
          <w:tcPr>
            <w:tcW w:w="737" w:type="dxa"/>
          </w:tcPr>
          <w:p w:rsidR="00CD64E9" w:rsidRDefault="00CD64E9">
            <w:pPr>
              <w:pStyle w:val="ConsPlusNormal"/>
            </w:pPr>
          </w:p>
        </w:tc>
        <w:tc>
          <w:tcPr>
            <w:tcW w:w="964" w:type="dxa"/>
          </w:tcPr>
          <w:p w:rsidR="00CD64E9" w:rsidRDefault="00CD64E9">
            <w:pPr>
              <w:pStyle w:val="ConsPlusNormal"/>
            </w:pPr>
          </w:p>
        </w:tc>
        <w:tc>
          <w:tcPr>
            <w:tcW w:w="691" w:type="dxa"/>
          </w:tcPr>
          <w:p w:rsidR="00CD64E9" w:rsidRDefault="00CD64E9">
            <w:pPr>
              <w:pStyle w:val="ConsPlusNormal"/>
            </w:pPr>
          </w:p>
        </w:tc>
        <w:tc>
          <w:tcPr>
            <w:tcW w:w="691" w:type="dxa"/>
          </w:tcPr>
          <w:p w:rsidR="00CD64E9" w:rsidRDefault="00CD64E9">
            <w:pPr>
              <w:pStyle w:val="ConsPlusNormal"/>
            </w:pPr>
          </w:p>
        </w:tc>
        <w:tc>
          <w:tcPr>
            <w:tcW w:w="692" w:type="dxa"/>
          </w:tcPr>
          <w:p w:rsidR="00CD64E9" w:rsidRDefault="00CD64E9">
            <w:pPr>
              <w:pStyle w:val="ConsPlusNormal"/>
            </w:pPr>
          </w:p>
        </w:tc>
        <w:tc>
          <w:tcPr>
            <w:tcW w:w="907" w:type="dxa"/>
            <w:tcBorders>
              <w:right w:val="nil"/>
            </w:tcBorders>
          </w:tcPr>
          <w:p w:rsidR="00CD64E9" w:rsidRDefault="00CD64E9">
            <w:pPr>
              <w:pStyle w:val="ConsPlusNormal"/>
            </w:pPr>
          </w:p>
        </w:tc>
      </w:tr>
      <w:tr w:rsidR="00CD64E9">
        <w:tc>
          <w:tcPr>
            <w:tcW w:w="1701" w:type="dxa"/>
            <w:tcBorders>
              <w:left w:val="nil"/>
            </w:tcBorders>
          </w:tcPr>
          <w:p w:rsidR="00CD64E9" w:rsidRDefault="00CD64E9">
            <w:pPr>
              <w:pStyle w:val="ConsPlusNormal"/>
            </w:pPr>
          </w:p>
        </w:tc>
        <w:tc>
          <w:tcPr>
            <w:tcW w:w="693" w:type="dxa"/>
          </w:tcPr>
          <w:p w:rsidR="00CD64E9" w:rsidRDefault="00CD64E9">
            <w:pPr>
              <w:pStyle w:val="ConsPlusNormal"/>
            </w:pPr>
          </w:p>
        </w:tc>
        <w:tc>
          <w:tcPr>
            <w:tcW w:w="801" w:type="dxa"/>
          </w:tcPr>
          <w:p w:rsidR="00CD64E9" w:rsidRDefault="00CD64E9">
            <w:pPr>
              <w:pStyle w:val="ConsPlusNormal"/>
            </w:pPr>
          </w:p>
        </w:tc>
        <w:tc>
          <w:tcPr>
            <w:tcW w:w="1186" w:type="dxa"/>
          </w:tcPr>
          <w:p w:rsidR="00CD64E9" w:rsidRDefault="00CD64E9">
            <w:pPr>
              <w:pStyle w:val="ConsPlusNormal"/>
            </w:pPr>
          </w:p>
        </w:tc>
        <w:tc>
          <w:tcPr>
            <w:tcW w:w="850" w:type="dxa"/>
          </w:tcPr>
          <w:p w:rsidR="00CD64E9" w:rsidRDefault="00CD64E9">
            <w:pPr>
              <w:pStyle w:val="ConsPlusNormal"/>
            </w:pPr>
          </w:p>
        </w:tc>
        <w:tc>
          <w:tcPr>
            <w:tcW w:w="737" w:type="dxa"/>
          </w:tcPr>
          <w:p w:rsidR="00CD64E9" w:rsidRDefault="00CD64E9">
            <w:pPr>
              <w:pStyle w:val="ConsPlusNormal"/>
            </w:pPr>
          </w:p>
        </w:tc>
        <w:tc>
          <w:tcPr>
            <w:tcW w:w="964" w:type="dxa"/>
          </w:tcPr>
          <w:p w:rsidR="00CD64E9" w:rsidRDefault="00CD64E9">
            <w:pPr>
              <w:pStyle w:val="ConsPlusNormal"/>
            </w:pPr>
          </w:p>
        </w:tc>
        <w:tc>
          <w:tcPr>
            <w:tcW w:w="691" w:type="dxa"/>
          </w:tcPr>
          <w:p w:rsidR="00CD64E9" w:rsidRDefault="00CD64E9">
            <w:pPr>
              <w:pStyle w:val="ConsPlusNormal"/>
            </w:pPr>
          </w:p>
        </w:tc>
        <w:tc>
          <w:tcPr>
            <w:tcW w:w="691" w:type="dxa"/>
          </w:tcPr>
          <w:p w:rsidR="00CD64E9" w:rsidRDefault="00CD64E9">
            <w:pPr>
              <w:pStyle w:val="ConsPlusNormal"/>
            </w:pPr>
          </w:p>
        </w:tc>
        <w:tc>
          <w:tcPr>
            <w:tcW w:w="692" w:type="dxa"/>
          </w:tcPr>
          <w:p w:rsidR="00CD64E9" w:rsidRDefault="00CD64E9">
            <w:pPr>
              <w:pStyle w:val="ConsPlusNormal"/>
            </w:pPr>
          </w:p>
        </w:tc>
        <w:tc>
          <w:tcPr>
            <w:tcW w:w="907" w:type="dxa"/>
            <w:tcBorders>
              <w:right w:val="nil"/>
            </w:tcBorders>
          </w:tcPr>
          <w:p w:rsidR="00CD64E9" w:rsidRDefault="00CD64E9">
            <w:pPr>
              <w:pStyle w:val="ConsPlusNormal"/>
            </w:pPr>
          </w:p>
        </w:tc>
      </w:tr>
      <w:tr w:rsidR="00CD64E9">
        <w:tc>
          <w:tcPr>
            <w:tcW w:w="6932" w:type="dxa"/>
            <w:gridSpan w:val="7"/>
            <w:tcBorders>
              <w:left w:val="nil"/>
              <w:bottom w:val="nil"/>
            </w:tcBorders>
          </w:tcPr>
          <w:p w:rsidR="00CD64E9" w:rsidRDefault="00CD64E9">
            <w:pPr>
              <w:pStyle w:val="ConsPlusNormal"/>
              <w:jc w:val="right"/>
            </w:pPr>
            <w:r>
              <w:t>ИТОГО</w:t>
            </w:r>
          </w:p>
        </w:tc>
        <w:tc>
          <w:tcPr>
            <w:tcW w:w="691" w:type="dxa"/>
          </w:tcPr>
          <w:p w:rsidR="00CD64E9" w:rsidRDefault="00CD64E9">
            <w:pPr>
              <w:pStyle w:val="ConsPlusNormal"/>
            </w:pPr>
          </w:p>
        </w:tc>
        <w:tc>
          <w:tcPr>
            <w:tcW w:w="691" w:type="dxa"/>
          </w:tcPr>
          <w:p w:rsidR="00CD64E9" w:rsidRDefault="00CD64E9">
            <w:pPr>
              <w:pStyle w:val="ConsPlusNormal"/>
            </w:pPr>
          </w:p>
        </w:tc>
        <w:tc>
          <w:tcPr>
            <w:tcW w:w="692" w:type="dxa"/>
          </w:tcPr>
          <w:p w:rsidR="00CD64E9" w:rsidRDefault="00CD64E9">
            <w:pPr>
              <w:pStyle w:val="ConsPlusNormal"/>
            </w:pPr>
          </w:p>
        </w:tc>
        <w:tc>
          <w:tcPr>
            <w:tcW w:w="907" w:type="dxa"/>
            <w:tcBorders>
              <w:bottom w:val="nil"/>
              <w:right w:val="nil"/>
            </w:tcBorders>
          </w:tcPr>
          <w:p w:rsidR="00CD64E9" w:rsidRDefault="00CD64E9">
            <w:pPr>
              <w:pStyle w:val="ConsPlusNormal"/>
            </w:pPr>
          </w:p>
        </w:tc>
      </w:tr>
    </w:tbl>
    <w:p w:rsidR="00CD64E9" w:rsidRDefault="00CD64E9">
      <w:pPr>
        <w:pStyle w:val="ConsPlusNormal"/>
        <w:jc w:val="both"/>
      </w:pPr>
    </w:p>
    <w:p w:rsidR="00CD64E9" w:rsidRDefault="00CD64E9">
      <w:pPr>
        <w:pStyle w:val="ConsPlusNonformat"/>
        <w:jc w:val="both"/>
      </w:pPr>
      <w:r>
        <w:t xml:space="preserve">                                                         Форма 0501152 с. 3</w:t>
      </w:r>
    </w:p>
    <w:p w:rsidR="00CD64E9" w:rsidRDefault="00CD64E9">
      <w:pPr>
        <w:pStyle w:val="ConsPlusNonformat"/>
        <w:jc w:val="both"/>
      </w:pPr>
    </w:p>
    <w:p w:rsidR="00CD64E9" w:rsidRDefault="00CD64E9">
      <w:pPr>
        <w:pStyle w:val="ConsPlusNonformat"/>
        <w:jc w:val="both"/>
      </w:pPr>
      <w:r>
        <w:t xml:space="preserve">        РАЗДЕЛ V. ЛИМИТЫ БЮДЖЕТНЫХ ОБЯЗАТЕЛЬСТВ ПО ДОПОЛНИТЕЛЬНОМУ</w:t>
      </w:r>
    </w:p>
    <w:p w:rsidR="00CD64E9" w:rsidRDefault="00CD64E9">
      <w:pPr>
        <w:pStyle w:val="ConsPlusNonformat"/>
        <w:jc w:val="both"/>
      </w:pPr>
      <w:r>
        <w:t xml:space="preserve">     БЮДЖЕТНОМУ ФИНАНСИРОВАНИЮ ЗА СЧЕТ ДОХОДОВ, ПОЛУЧЕННЫХ ФЕДЕРАЛЬНЫМ</w:t>
      </w:r>
    </w:p>
    <w:p w:rsidR="00CD64E9" w:rsidRDefault="00CD64E9">
      <w:pPr>
        <w:pStyle w:val="ConsPlusNonformat"/>
        <w:jc w:val="both"/>
      </w:pPr>
      <w:r>
        <w:t xml:space="preserve">    КАЗЕННЫМ УЧРЕЖДЕНИЕМ, ИСПОЛНЯЮЩИМ НАКАЗАНИЯ В ВИДЕ ЛИШЕНИЯ СВОБОДЫ</w:t>
      </w:r>
    </w:p>
    <w:p w:rsidR="00CD64E9" w:rsidRDefault="00CD64E9">
      <w:pPr>
        <w:pStyle w:val="ConsPlusNonformat"/>
        <w:jc w:val="both"/>
      </w:pPr>
      <w:r>
        <w:t xml:space="preserve">       ИЛИ СОДЕРЖАНИЯ В ДИСЦИПЛИНАРНОЙ ВОИНСКОЙ ЧАСТИ, ОБОСОБЛЕННЫМ</w:t>
      </w:r>
    </w:p>
    <w:p w:rsidR="00CD64E9" w:rsidRDefault="00CD64E9">
      <w:pPr>
        <w:pStyle w:val="ConsPlusNonformat"/>
        <w:jc w:val="both"/>
      </w:pPr>
      <w:r>
        <w:t xml:space="preserve">     ПОДРАЗДЕЛЕНИЕМ, НАДЕЛЕННЫМ ИМУЩЕСТВОМ, НАХОДЯЩИМСЯ В ОПЕРАТИВНОМ</w:t>
      </w:r>
    </w:p>
    <w:p w:rsidR="00CD64E9" w:rsidRDefault="00CD64E9">
      <w:pPr>
        <w:pStyle w:val="ConsPlusNonformat"/>
        <w:jc w:val="both"/>
      </w:pPr>
      <w:r>
        <w:t xml:space="preserve">       УПРАВЛЕНИИ ФЕДЕРАЛЬНОГО КАЗЕННОГО УЧРЕЖДЕНИЯ, И ОБЯЗАННОСТЬЮ</w:t>
      </w:r>
    </w:p>
    <w:p w:rsidR="00CD64E9" w:rsidRDefault="00CD64E9">
      <w:pPr>
        <w:pStyle w:val="ConsPlusNonformat"/>
        <w:jc w:val="both"/>
      </w:pPr>
      <w:r>
        <w:t xml:space="preserve">      ВЕДЕНИЯ БУХГАЛТЕРСКОГО УЧЕТА, ОТ ПРИНОСЯЩЕЙ ДОХОД ДЕЯТЕЛЬНОСТИ</w:t>
      </w:r>
    </w:p>
    <w:p w:rsidR="00CD64E9" w:rsidRDefault="00CD64E9">
      <w:pPr>
        <w:pStyle w:val="ConsPlusNonformat"/>
        <w:jc w:val="both"/>
      </w:pPr>
      <w:r>
        <w:t xml:space="preserve">        В РЕЗУЛЬТАТЕ ОСУЩЕСТВЛЕНИЯ ИМИ СОБСТВЕННОЙ ПРОИЗВОДСТВЕННОЙ</w:t>
      </w:r>
    </w:p>
    <w:p w:rsidR="00CD64E9" w:rsidRDefault="00CD64E9">
      <w:pPr>
        <w:pStyle w:val="ConsPlusNonformat"/>
        <w:jc w:val="both"/>
      </w:pPr>
      <w:r>
        <w:t xml:space="preserve">    ДЕЯТЕЛЬНОСТИ В ЦЕЛЯХ ИСПОЛНЕНИЯ ТРЕБОВАНИЙ УГОЛОВНО-ИСПОЛНИТЕЛЬНОГО</w:t>
      </w:r>
    </w:p>
    <w:p w:rsidR="00CD64E9" w:rsidRDefault="00CD64E9">
      <w:pPr>
        <w:pStyle w:val="ConsPlusNonformat"/>
        <w:jc w:val="both"/>
      </w:pPr>
      <w:r>
        <w:lastRenderedPageBreak/>
        <w:t xml:space="preserve">     ЗАКОНОДАТЕЛЬСТВА РОССИЙСКОЙ ФЕДЕРАЦИИ ОБ ОБЯЗАТЕЛЬНОМ ПРИВЛЕЧЕНИИ</w:t>
      </w:r>
    </w:p>
    <w:p w:rsidR="00CD64E9" w:rsidRDefault="00CD64E9">
      <w:pPr>
        <w:pStyle w:val="ConsPlusNonformat"/>
        <w:jc w:val="both"/>
      </w:pPr>
      <w:r>
        <w:t xml:space="preserve">    ОСУЖДЕННЫХ К ТРУДУ, УТВЕРЖДЕНИЕ КОТОРЫХ ОСУЩЕСТВЛЯЕТСЯ ПО ОТДЕЛЬНЫМ</w:t>
      </w:r>
    </w:p>
    <w:p w:rsidR="00CD64E9" w:rsidRDefault="00CD64E9">
      <w:pPr>
        <w:pStyle w:val="ConsPlusNonformat"/>
        <w:jc w:val="both"/>
      </w:pPr>
      <w:r>
        <w:t xml:space="preserve">       РЕШЕНИЯМ ГЛАВНОГО РАСПОРЯДИТЕЛЯ СРЕДСТВ ФЕДЕРАЛЬНОГО БЮДЖЕТА</w:t>
      </w:r>
    </w:p>
    <w:p w:rsidR="00CD64E9" w:rsidRDefault="00CD64E9">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93"/>
        <w:gridCol w:w="801"/>
        <w:gridCol w:w="1186"/>
        <w:gridCol w:w="850"/>
        <w:gridCol w:w="737"/>
        <w:gridCol w:w="1018"/>
        <w:gridCol w:w="1701"/>
        <w:gridCol w:w="698"/>
        <w:gridCol w:w="698"/>
        <w:gridCol w:w="699"/>
      </w:tblGrid>
      <w:tr w:rsidR="00CD64E9">
        <w:tc>
          <w:tcPr>
            <w:tcW w:w="1701" w:type="dxa"/>
            <w:vMerge w:val="restart"/>
            <w:tcBorders>
              <w:left w:val="nil"/>
            </w:tcBorders>
          </w:tcPr>
          <w:p w:rsidR="00CD64E9" w:rsidRDefault="00CD64E9">
            <w:pPr>
              <w:pStyle w:val="ConsPlusNormal"/>
              <w:jc w:val="center"/>
            </w:pPr>
            <w:r>
              <w:t>Наименование показателя</w:t>
            </w:r>
          </w:p>
        </w:tc>
        <w:tc>
          <w:tcPr>
            <w:tcW w:w="4267" w:type="dxa"/>
            <w:gridSpan w:val="5"/>
          </w:tcPr>
          <w:p w:rsidR="00CD64E9" w:rsidRDefault="00CD64E9">
            <w:pPr>
              <w:pStyle w:val="ConsPlusNormal"/>
              <w:jc w:val="center"/>
            </w:pPr>
            <w:r>
              <w:t>Код по бюджетной классификации</w:t>
            </w:r>
          </w:p>
        </w:tc>
        <w:tc>
          <w:tcPr>
            <w:tcW w:w="1018" w:type="dxa"/>
            <w:vMerge w:val="restart"/>
          </w:tcPr>
          <w:p w:rsidR="00CD64E9" w:rsidRDefault="00CD64E9">
            <w:pPr>
              <w:pStyle w:val="ConsPlusNormal"/>
              <w:jc w:val="center"/>
            </w:pPr>
            <w:r>
              <w:t>Код структурного подразделения</w:t>
            </w:r>
          </w:p>
        </w:tc>
        <w:tc>
          <w:tcPr>
            <w:tcW w:w="1701" w:type="dxa"/>
            <w:vMerge w:val="restart"/>
          </w:tcPr>
          <w:p w:rsidR="00CD64E9" w:rsidRDefault="00CD64E9">
            <w:pPr>
              <w:pStyle w:val="ConsPlusNormal"/>
              <w:jc w:val="center"/>
            </w:pPr>
            <w:r>
              <w:t>Код распорядителя (получателя) средств федерального бюджета по Сводному реестру</w:t>
            </w:r>
          </w:p>
        </w:tc>
        <w:tc>
          <w:tcPr>
            <w:tcW w:w="2095" w:type="dxa"/>
            <w:gridSpan w:val="3"/>
            <w:tcBorders>
              <w:right w:val="nil"/>
            </w:tcBorders>
          </w:tcPr>
          <w:p w:rsidR="00CD64E9" w:rsidRDefault="00CD64E9">
            <w:pPr>
              <w:pStyle w:val="ConsPlusNormal"/>
              <w:jc w:val="center"/>
            </w:pPr>
            <w:r>
              <w:t>Сумма изменения (+, -)</w:t>
            </w:r>
          </w:p>
        </w:tc>
      </w:tr>
      <w:tr w:rsidR="00CD64E9">
        <w:tc>
          <w:tcPr>
            <w:tcW w:w="1701" w:type="dxa"/>
            <w:vMerge/>
            <w:tcBorders>
              <w:left w:val="nil"/>
            </w:tcBorders>
          </w:tcPr>
          <w:p w:rsidR="00CD64E9" w:rsidRDefault="00CD64E9"/>
        </w:tc>
        <w:tc>
          <w:tcPr>
            <w:tcW w:w="693" w:type="dxa"/>
            <w:vMerge w:val="restart"/>
          </w:tcPr>
          <w:p w:rsidR="00CD64E9" w:rsidRDefault="00CD64E9">
            <w:pPr>
              <w:pStyle w:val="ConsPlusNormal"/>
              <w:jc w:val="center"/>
            </w:pPr>
            <w:r>
              <w:t>раздела</w:t>
            </w:r>
          </w:p>
        </w:tc>
        <w:tc>
          <w:tcPr>
            <w:tcW w:w="801" w:type="dxa"/>
            <w:vMerge w:val="restart"/>
          </w:tcPr>
          <w:p w:rsidR="00CD64E9" w:rsidRDefault="00CD64E9">
            <w:pPr>
              <w:pStyle w:val="ConsPlusNormal"/>
              <w:jc w:val="center"/>
            </w:pPr>
            <w:r>
              <w:t>подраздела</w:t>
            </w:r>
          </w:p>
        </w:tc>
        <w:tc>
          <w:tcPr>
            <w:tcW w:w="2036" w:type="dxa"/>
            <w:gridSpan w:val="2"/>
          </w:tcPr>
          <w:p w:rsidR="00CD64E9" w:rsidRDefault="00CD64E9">
            <w:pPr>
              <w:pStyle w:val="ConsPlusNormal"/>
              <w:jc w:val="center"/>
            </w:pPr>
            <w:r>
              <w:t>целевой статьи</w:t>
            </w:r>
          </w:p>
        </w:tc>
        <w:tc>
          <w:tcPr>
            <w:tcW w:w="737" w:type="dxa"/>
            <w:vMerge w:val="restart"/>
          </w:tcPr>
          <w:p w:rsidR="00CD64E9" w:rsidRDefault="00CD64E9">
            <w:pPr>
              <w:pStyle w:val="ConsPlusNormal"/>
              <w:jc w:val="center"/>
            </w:pPr>
            <w:r>
              <w:t>вида расходов</w:t>
            </w:r>
          </w:p>
        </w:tc>
        <w:tc>
          <w:tcPr>
            <w:tcW w:w="1018" w:type="dxa"/>
            <w:vMerge/>
          </w:tcPr>
          <w:p w:rsidR="00CD64E9" w:rsidRDefault="00CD64E9"/>
        </w:tc>
        <w:tc>
          <w:tcPr>
            <w:tcW w:w="1701" w:type="dxa"/>
            <w:vMerge/>
          </w:tcPr>
          <w:p w:rsidR="00CD64E9" w:rsidRDefault="00CD64E9"/>
        </w:tc>
        <w:tc>
          <w:tcPr>
            <w:tcW w:w="698" w:type="dxa"/>
            <w:vMerge w:val="restart"/>
          </w:tcPr>
          <w:p w:rsidR="00CD64E9" w:rsidRDefault="00CD64E9">
            <w:pPr>
              <w:pStyle w:val="ConsPlusNormal"/>
              <w:jc w:val="center"/>
            </w:pPr>
            <w:r>
              <w:t>на 20__ год</w:t>
            </w:r>
          </w:p>
        </w:tc>
        <w:tc>
          <w:tcPr>
            <w:tcW w:w="698" w:type="dxa"/>
            <w:vMerge w:val="restart"/>
          </w:tcPr>
          <w:p w:rsidR="00CD64E9" w:rsidRDefault="00CD64E9">
            <w:pPr>
              <w:pStyle w:val="ConsPlusNormal"/>
              <w:jc w:val="center"/>
            </w:pPr>
            <w:r>
              <w:t>на 20__ год</w:t>
            </w:r>
          </w:p>
        </w:tc>
        <w:tc>
          <w:tcPr>
            <w:tcW w:w="699" w:type="dxa"/>
            <w:vMerge w:val="restart"/>
            <w:tcBorders>
              <w:right w:val="nil"/>
            </w:tcBorders>
          </w:tcPr>
          <w:p w:rsidR="00CD64E9" w:rsidRDefault="00CD64E9">
            <w:pPr>
              <w:pStyle w:val="ConsPlusNormal"/>
              <w:jc w:val="center"/>
            </w:pPr>
            <w:r>
              <w:t>на 20__ год</w:t>
            </w:r>
          </w:p>
        </w:tc>
      </w:tr>
      <w:tr w:rsidR="00CD64E9">
        <w:tc>
          <w:tcPr>
            <w:tcW w:w="1701" w:type="dxa"/>
            <w:vMerge/>
            <w:tcBorders>
              <w:left w:val="nil"/>
            </w:tcBorders>
          </w:tcPr>
          <w:p w:rsidR="00CD64E9" w:rsidRDefault="00CD64E9"/>
        </w:tc>
        <w:tc>
          <w:tcPr>
            <w:tcW w:w="693" w:type="dxa"/>
            <w:vMerge/>
          </w:tcPr>
          <w:p w:rsidR="00CD64E9" w:rsidRDefault="00CD64E9"/>
        </w:tc>
        <w:tc>
          <w:tcPr>
            <w:tcW w:w="801" w:type="dxa"/>
            <w:vMerge/>
          </w:tcPr>
          <w:p w:rsidR="00CD64E9" w:rsidRDefault="00CD64E9"/>
        </w:tc>
        <w:tc>
          <w:tcPr>
            <w:tcW w:w="1186" w:type="dxa"/>
          </w:tcPr>
          <w:p w:rsidR="00CD64E9" w:rsidRDefault="00CD64E9">
            <w:pPr>
              <w:pStyle w:val="ConsPlusNormal"/>
              <w:jc w:val="center"/>
            </w:pPr>
            <w:r>
              <w:t>программной (непрограммной) статьи</w:t>
            </w:r>
          </w:p>
        </w:tc>
        <w:tc>
          <w:tcPr>
            <w:tcW w:w="850" w:type="dxa"/>
          </w:tcPr>
          <w:p w:rsidR="00CD64E9" w:rsidRDefault="00CD64E9">
            <w:pPr>
              <w:pStyle w:val="ConsPlusNormal"/>
              <w:jc w:val="center"/>
            </w:pPr>
            <w:r>
              <w:t>направления расходов</w:t>
            </w:r>
          </w:p>
        </w:tc>
        <w:tc>
          <w:tcPr>
            <w:tcW w:w="737" w:type="dxa"/>
            <w:vMerge/>
          </w:tcPr>
          <w:p w:rsidR="00CD64E9" w:rsidRDefault="00CD64E9"/>
        </w:tc>
        <w:tc>
          <w:tcPr>
            <w:tcW w:w="1018" w:type="dxa"/>
            <w:vMerge/>
          </w:tcPr>
          <w:p w:rsidR="00CD64E9" w:rsidRDefault="00CD64E9"/>
        </w:tc>
        <w:tc>
          <w:tcPr>
            <w:tcW w:w="1701" w:type="dxa"/>
            <w:vMerge/>
          </w:tcPr>
          <w:p w:rsidR="00CD64E9" w:rsidRDefault="00CD64E9"/>
        </w:tc>
        <w:tc>
          <w:tcPr>
            <w:tcW w:w="698" w:type="dxa"/>
            <w:vMerge/>
          </w:tcPr>
          <w:p w:rsidR="00CD64E9" w:rsidRDefault="00CD64E9"/>
        </w:tc>
        <w:tc>
          <w:tcPr>
            <w:tcW w:w="698" w:type="dxa"/>
            <w:vMerge/>
          </w:tcPr>
          <w:p w:rsidR="00CD64E9" w:rsidRDefault="00CD64E9"/>
        </w:tc>
        <w:tc>
          <w:tcPr>
            <w:tcW w:w="699" w:type="dxa"/>
            <w:vMerge/>
            <w:tcBorders>
              <w:right w:val="nil"/>
            </w:tcBorders>
          </w:tcPr>
          <w:p w:rsidR="00CD64E9" w:rsidRDefault="00CD64E9"/>
        </w:tc>
      </w:tr>
      <w:tr w:rsidR="00CD64E9">
        <w:tc>
          <w:tcPr>
            <w:tcW w:w="1701" w:type="dxa"/>
            <w:tcBorders>
              <w:left w:val="nil"/>
            </w:tcBorders>
          </w:tcPr>
          <w:p w:rsidR="00CD64E9" w:rsidRDefault="00CD64E9">
            <w:pPr>
              <w:pStyle w:val="ConsPlusNormal"/>
              <w:jc w:val="center"/>
            </w:pPr>
            <w:r>
              <w:t>1</w:t>
            </w:r>
          </w:p>
        </w:tc>
        <w:tc>
          <w:tcPr>
            <w:tcW w:w="693" w:type="dxa"/>
          </w:tcPr>
          <w:p w:rsidR="00CD64E9" w:rsidRDefault="00CD64E9">
            <w:pPr>
              <w:pStyle w:val="ConsPlusNormal"/>
              <w:jc w:val="center"/>
            </w:pPr>
            <w:r>
              <w:t>2</w:t>
            </w:r>
          </w:p>
        </w:tc>
        <w:tc>
          <w:tcPr>
            <w:tcW w:w="801" w:type="dxa"/>
          </w:tcPr>
          <w:p w:rsidR="00CD64E9" w:rsidRDefault="00CD64E9">
            <w:pPr>
              <w:pStyle w:val="ConsPlusNormal"/>
              <w:jc w:val="center"/>
            </w:pPr>
            <w:r>
              <w:t>3</w:t>
            </w:r>
          </w:p>
        </w:tc>
        <w:tc>
          <w:tcPr>
            <w:tcW w:w="1186" w:type="dxa"/>
          </w:tcPr>
          <w:p w:rsidR="00CD64E9" w:rsidRDefault="00CD64E9">
            <w:pPr>
              <w:pStyle w:val="ConsPlusNormal"/>
              <w:jc w:val="center"/>
            </w:pPr>
            <w:r>
              <w:t>4</w:t>
            </w:r>
          </w:p>
        </w:tc>
        <w:tc>
          <w:tcPr>
            <w:tcW w:w="850" w:type="dxa"/>
          </w:tcPr>
          <w:p w:rsidR="00CD64E9" w:rsidRDefault="00CD64E9">
            <w:pPr>
              <w:pStyle w:val="ConsPlusNormal"/>
              <w:jc w:val="center"/>
            </w:pPr>
            <w:r>
              <w:t>5</w:t>
            </w:r>
          </w:p>
        </w:tc>
        <w:tc>
          <w:tcPr>
            <w:tcW w:w="737" w:type="dxa"/>
          </w:tcPr>
          <w:p w:rsidR="00CD64E9" w:rsidRDefault="00CD64E9">
            <w:pPr>
              <w:pStyle w:val="ConsPlusNormal"/>
              <w:jc w:val="center"/>
            </w:pPr>
            <w:r>
              <w:t>6</w:t>
            </w:r>
          </w:p>
        </w:tc>
        <w:tc>
          <w:tcPr>
            <w:tcW w:w="1018" w:type="dxa"/>
          </w:tcPr>
          <w:p w:rsidR="00CD64E9" w:rsidRDefault="00CD64E9">
            <w:pPr>
              <w:pStyle w:val="ConsPlusNormal"/>
              <w:jc w:val="center"/>
            </w:pPr>
            <w:r>
              <w:t>7</w:t>
            </w:r>
          </w:p>
        </w:tc>
        <w:tc>
          <w:tcPr>
            <w:tcW w:w="1701" w:type="dxa"/>
          </w:tcPr>
          <w:p w:rsidR="00CD64E9" w:rsidRDefault="00CD64E9">
            <w:pPr>
              <w:pStyle w:val="ConsPlusNormal"/>
              <w:jc w:val="center"/>
            </w:pPr>
            <w:r>
              <w:t>8</w:t>
            </w:r>
          </w:p>
        </w:tc>
        <w:tc>
          <w:tcPr>
            <w:tcW w:w="698" w:type="dxa"/>
          </w:tcPr>
          <w:p w:rsidR="00CD64E9" w:rsidRDefault="00CD64E9">
            <w:pPr>
              <w:pStyle w:val="ConsPlusNormal"/>
              <w:jc w:val="center"/>
            </w:pPr>
            <w:r>
              <w:t>9</w:t>
            </w:r>
          </w:p>
        </w:tc>
        <w:tc>
          <w:tcPr>
            <w:tcW w:w="698" w:type="dxa"/>
          </w:tcPr>
          <w:p w:rsidR="00CD64E9" w:rsidRDefault="00CD64E9">
            <w:pPr>
              <w:pStyle w:val="ConsPlusNormal"/>
              <w:jc w:val="center"/>
            </w:pPr>
            <w:r>
              <w:t>10</w:t>
            </w:r>
          </w:p>
        </w:tc>
        <w:tc>
          <w:tcPr>
            <w:tcW w:w="699" w:type="dxa"/>
            <w:tcBorders>
              <w:right w:val="nil"/>
            </w:tcBorders>
          </w:tcPr>
          <w:p w:rsidR="00CD64E9" w:rsidRDefault="00CD64E9">
            <w:pPr>
              <w:pStyle w:val="ConsPlusNormal"/>
              <w:jc w:val="center"/>
            </w:pPr>
            <w:r>
              <w:t>11</w:t>
            </w:r>
          </w:p>
        </w:tc>
      </w:tr>
      <w:tr w:rsidR="00CD64E9">
        <w:tblPrEx>
          <w:tblBorders>
            <w:right w:val="single" w:sz="4" w:space="0" w:color="auto"/>
          </w:tblBorders>
        </w:tblPrEx>
        <w:tc>
          <w:tcPr>
            <w:tcW w:w="1701" w:type="dxa"/>
            <w:tcBorders>
              <w:left w:val="nil"/>
            </w:tcBorders>
          </w:tcPr>
          <w:p w:rsidR="00CD64E9" w:rsidRDefault="00CD64E9">
            <w:pPr>
              <w:pStyle w:val="ConsPlusNormal"/>
            </w:pPr>
          </w:p>
        </w:tc>
        <w:tc>
          <w:tcPr>
            <w:tcW w:w="693" w:type="dxa"/>
          </w:tcPr>
          <w:p w:rsidR="00CD64E9" w:rsidRDefault="00CD64E9">
            <w:pPr>
              <w:pStyle w:val="ConsPlusNormal"/>
            </w:pPr>
          </w:p>
        </w:tc>
        <w:tc>
          <w:tcPr>
            <w:tcW w:w="801" w:type="dxa"/>
          </w:tcPr>
          <w:p w:rsidR="00CD64E9" w:rsidRDefault="00CD64E9">
            <w:pPr>
              <w:pStyle w:val="ConsPlusNormal"/>
            </w:pPr>
          </w:p>
        </w:tc>
        <w:tc>
          <w:tcPr>
            <w:tcW w:w="1186" w:type="dxa"/>
          </w:tcPr>
          <w:p w:rsidR="00CD64E9" w:rsidRDefault="00CD64E9">
            <w:pPr>
              <w:pStyle w:val="ConsPlusNormal"/>
            </w:pPr>
          </w:p>
        </w:tc>
        <w:tc>
          <w:tcPr>
            <w:tcW w:w="850" w:type="dxa"/>
          </w:tcPr>
          <w:p w:rsidR="00CD64E9" w:rsidRDefault="00CD64E9">
            <w:pPr>
              <w:pStyle w:val="ConsPlusNormal"/>
            </w:pPr>
          </w:p>
        </w:tc>
        <w:tc>
          <w:tcPr>
            <w:tcW w:w="737" w:type="dxa"/>
          </w:tcPr>
          <w:p w:rsidR="00CD64E9" w:rsidRDefault="00CD64E9">
            <w:pPr>
              <w:pStyle w:val="ConsPlusNormal"/>
            </w:pPr>
          </w:p>
        </w:tc>
        <w:tc>
          <w:tcPr>
            <w:tcW w:w="1018" w:type="dxa"/>
          </w:tcPr>
          <w:p w:rsidR="00CD64E9" w:rsidRDefault="00CD64E9">
            <w:pPr>
              <w:pStyle w:val="ConsPlusNormal"/>
            </w:pPr>
          </w:p>
        </w:tc>
        <w:tc>
          <w:tcPr>
            <w:tcW w:w="1701" w:type="dxa"/>
          </w:tcPr>
          <w:p w:rsidR="00CD64E9" w:rsidRDefault="00CD64E9">
            <w:pPr>
              <w:pStyle w:val="ConsPlusNormal"/>
            </w:pPr>
          </w:p>
        </w:tc>
        <w:tc>
          <w:tcPr>
            <w:tcW w:w="698" w:type="dxa"/>
          </w:tcPr>
          <w:p w:rsidR="00CD64E9" w:rsidRDefault="00CD64E9">
            <w:pPr>
              <w:pStyle w:val="ConsPlusNormal"/>
            </w:pPr>
          </w:p>
        </w:tc>
        <w:tc>
          <w:tcPr>
            <w:tcW w:w="698" w:type="dxa"/>
          </w:tcPr>
          <w:p w:rsidR="00CD64E9" w:rsidRDefault="00CD64E9">
            <w:pPr>
              <w:pStyle w:val="ConsPlusNormal"/>
            </w:pPr>
          </w:p>
        </w:tc>
        <w:tc>
          <w:tcPr>
            <w:tcW w:w="699" w:type="dxa"/>
          </w:tcPr>
          <w:p w:rsidR="00CD64E9" w:rsidRDefault="00CD64E9">
            <w:pPr>
              <w:pStyle w:val="ConsPlusNormal"/>
            </w:pPr>
          </w:p>
        </w:tc>
      </w:tr>
      <w:tr w:rsidR="00CD64E9">
        <w:tblPrEx>
          <w:tblBorders>
            <w:right w:val="single" w:sz="4" w:space="0" w:color="auto"/>
          </w:tblBorders>
        </w:tblPrEx>
        <w:tc>
          <w:tcPr>
            <w:tcW w:w="1701" w:type="dxa"/>
            <w:tcBorders>
              <w:left w:val="nil"/>
            </w:tcBorders>
          </w:tcPr>
          <w:p w:rsidR="00CD64E9" w:rsidRDefault="00CD64E9">
            <w:pPr>
              <w:pStyle w:val="ConsPlusNormal"/>
            </w:pPr>
          </w:p>
        </w:tc>
        <w:tc>
          <w:tcPr>
            <w:tcW w:w="693" w:type="dxa"/>
          </w:tcPr>
          <w:p w:rsidR="00CD64E9" w:rsidRDefault="00CD64E9">
            <w:pPr>
              <w:pStyle w:val="ConsPlusNormal"/>
            </w:pPr>
          </w:p>
        </w:tc>
        <w:tc>
          <w:tcPr>
            <w:tcW w:w="801" w:type="dxa"/>
          </w:tcPr>
          <w:p w:rsidR="00CD64E9" w:rsidRDefault="00CD64E9">
            <w:pPr>
              <w:pStyle w:val="ConsPlusNormal"/>
            </w:pPr>
          </w:p>
        </w:tc>
        <w:tc>
          <w:tcPr>
            <w:tcW w:w="1186" w:type="dxa"/>
          </w:tcPr>
          <w:p w:rsidR="00CD64E9" w:rsidRDefault="00CD64E9">
            <w:pPr>
              <w:pStyle w:val="ConsPlusNormal"/>
            </w:pPr>
          </w:p>
        </w:tc>
        <w:tc>
          <w:tcPr>
            <w:tcW w:w="850" w:type="dxa"/>
          </w:tcPr>
          <w:p w:rsidR="00CD64E9" w:rsidRDefault="00CD64E9">
            <w:pPr>
              <w:pStyle w:val="ConsPlusNormal"/>
            </w:pPr>
          </w:p>
        </w:tc>
        <w:tc>
          <w:tcPr>
            <w:tcW w:w="737" w:type="dxa"/>
          </w:tcPr>
          <w:p w:rsidR="00CD64E9" w:rsidRDefault="00CD64E9">
            <w:pPr>
              <w:pStyle w:val="ConsPlusNormal"/>
            </w:pPr>
          </w:p>
        </w:tc>
        <w:tc>
          <w:tcPr>
            <w:tcW w:w="1018" w:type="dxa"/>
          </w:tcPr>
          <w:p w:rsidR="00CD64E9" w:rsidRDefault="00CD64E9">
            <w:pPr>
              <w:pStyle w:val="ConsPlusNormal"/>
            </w:pPr>
          </w:p>
        </w:tc>
        <w:tc>
          <w:tcPr>
            <w:tcW w:w="1701" w:type="dxa"/>
          </w:tcPr>
          <w:p w:rsidR="00CD64E9" w:rsidRDefault="00CD64E9">
            <w:pPr>
              <w:pStyle w:val="ConsPlusNormal"/>
            </w:pPr>
          </w:p>
        </w:tc>
        <w:tc>
          <w:tcPr>
            <w:tcW w:w="698" w:type="dxa"/>
          </w:tcPr>
          <w:p w:rsidR="00CD64E9" w:rsidRDefault="00CD64E9">
            <w:pPr>
              <w:pStyle w:val="ConsPlusNormal"/>
            </w:pPr>
          </w:p>
        </w:tc>
        <w:tc>
          <w:tcPr>
            <w:tcW w:w="698" w:type="dxa"/>
          </w:tcPr>
          <w:p w:rsidR="00CD64E9" w:rsidRDefault="00CD64E9">
            <w:pPr>
              <w:pStyle w:val="ConsPlusNormal"/>
            </w:pPr>
          </w:p>
        </w:tc>
        <w:tc>
          <w:tcPr>
            <w:tcW w:w="699" w:type="dxa"/>
          </w:tcPr>
          <w:p w:rsidR="00CD64E9" w:rsidRDefault="00CD64E9">
            <w:pPr>
              <w:pStyle w:val="ConsPlusNormal"/>
            </w:pPr>
          </w:p>
        </w:tc>
      </w:tr>
      <w:tr w:rsidR="00CD64E9">
        <w:tblPrEx>
          <w:tblBorders>
            <w:right w:val="single" w:sz="4" w:space="0" w:color="auto"/>
          </w:tblBorders>
        </w:tblPrEx>
        <w:tc>
          <w:tcPr>
            <w:tcW w:w="8687" w:type="dxa"/>
            <w:gridSpan w:val="8"/>
            <w:tcBorders>
              <w:left w:val="nil"/>
              <w:bottom w:val="nil"/>
            </w:tcBorders>
          </w:tcPr>
          <w:p w:rsidR="00CD64E9" w:rsidRDefault="00CD64E9">
            <w:pPr>
              <w:pStyle w:val="ConsPlusNormal"/>
              <w:jc w:val="right"/>
            </w:pPr>
            <w:r>
              <w:t>ИТОГО</w:t>
            </w:r>
          </w:p>
        </w:tc>
        <w:tc>
          <w:tcPr>
            <w:tcW w:w="698" w:type="dxa"/>
          </w:tcPr>
          <w:p w:rsidR="00CD64E9" w:rsidRDefault="00CD64E9">
            <w:pPr>
              <w:pStyle w:val="ConsPlusNormal"/>
            </w:pPr>
          </w:p>
        </w:tc>
        <w:tc>
          <w:tcPr>
            <w:tcW w:w="698" w:type="dxa"/>
          </w:tcPr>
          <w:p w:rsidR="00CD64E9" w:rsidRDefault="00CD64E9">
            <w:pPr>
              <w:pStyle w:val="ConsPlusNormal"/>
            </w:pPr>
          </w:p>
        </w:tc>
        <w:tc>
          <w:tcPr>
            <w:tcW w:w="699" w:type="dxa"/>
          </w:tcPr>
          <w:p w:rsidR="00CD64E9" w:rsidRDefault="00CD64E9">
            <w:pPr>
              <w:pStyle w:val="ConsPlusNormal"/>
            </w:pPr>
          </w:p>
        </w:tc>
      </w:tr>
    </w:tbl>
    <w:p w:rsidR="00CD64E9" w:rsidRDefault="00CD64E9">
      <w:pPr>
        <w:sectPr w:rsidR="00CD64E9">
          <w:pgSz w:w="16838" w:h="11905" w:orient="landscape"/>
          <w:pgMar w:top="1701" w:right="1134" w:bottom="850" w:left="1134" w:header="0" w:footer="0" w:gutter="0"/>
          <w:cols w:space="720"/>
        </w:sectPr>
      </w:pPr>
    </w:p>
    <w:p w:rsidR="00CD64E9" w:rsidRDefault="00CD64E9">
      <w:pPr>
        <w:pStyle w:val="ConsPlusNormal"/>
        <w:jc w:val="both"/>
      </w:pPr>
    </w:p>
    <w:p w:rsidR="00CD64E9" w:rsidRDefault="00CD64E9">
      <w:pPr>
        <w:pStyle w:val="ConsPlusNonformat"/>
        <w:jc w:val="both"/>
      </w:pPr>
      <w:r>
        <w:t xml:space="preserve">     РАЗДЕЛ VI. ИСТОЧНИКИ ФИНАНСИРОВАНИЯ ДЕФИЦИТА ФЕДЕРАЛЬНОГО БЮДЖЕТА</w:t>
      </w:r>
    </w:p>
    <w:p w:rsidR="00CD64E9" w:rsidRDefault="00CD64E9">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984"/>
        <w:gridCol w:w="1020"/>
        <w:gridCol w:w="2154"/>
        <w:gridCol w:w="771"/>
        <w:gridCol w:w="771"/>
        <w:gridCol w:w="771"/>
      </w:tblGrid>
      <w:tr w:rsidR="00CD64E9">
        <w:tc>
          <w:tcPr>
            <w:tcW w:w="1587" w:type="dxa"/>
            <w:vMerge w:val="restart"/>
            <w:tcBorders>
              <w:left w:val="nil"/>
            </w:tcBorders>
          </w:tcPr>
          <w:p w:rsidR="00CD64E9" w:rsidRDefault="00CD64E9">
            <w:pPr>
              <w:pStyle w:val="ConsPlusNormal"/>
              <w:jc w:val="center"/>
            </w:pPr>
            <w:r>
              <w:t>Наименование показателя</w:t>
            </w:r>
          </w:p>
        </w:tc>
        <w:tc>
          <w:tcPr>
            <w:tcW w:w="1984" w:type="dxa"/>
            <w:vMerge w:val="restart"/>
          </w:tcPr>
          <w:p w:rsidR="00CD64E9" w:rsidRDefault="00CD64E9">
            <w:pPr>
              <w:pStyle w:val="ConsPlusNormal"/>
              <w:jc w:val="center"/>
            </w:pPr>
            <w:r>
              <w:t>Код по бюджетной классификации источника финансирования дефицита федерального бюджета</w:t>
            </w:r>
          </w:p>
        </w:tc>
        <w:tc>
          <w:tcPr>
            <w:tcW w:w="1020" w:type="dxa"/>
            <w:vMerge w:val="restart"/>
          </w:tcPr>
          <w:p w:rsidR="00CD64E9" w:rsidRDefault="00CD64E9">
            <w:pPr>
              <w:pStyle w:val="ConsPlusNormal"/>
              <w:jc w:val="center"/>
            </w:pPr>
            <w:r>
              <w:t>Код структурного подразделения</w:t>
            </w:r>
          </w:p>
        </w:tc>
        <w:tc>
          <w:tcPr>
            <w:tcW w:w="2154" w:type="dxa"/>
            <w:vMerge w:val="restart"/>
          </w:tcPr>
          <w:p w:rsidR="00CD64E9" w:rsidRDefault="00CD64E9">
            <w:pPr>
              <w:pStyle w:val="ConsPlusNormal"/>
              <w:jc w:val="center"/>
            </w:pPr>
            <w:r>
              <w:t>Код администратора источников финансирования дефицита федерального бюджета по Сводному реестру</w:t>
            </w:r>
          </w:p>
        </w:tc>
        <w:tc>
          <w:tcPr>
            <w:tcW w:w="2313" w:type="dxa"/>
            <w:gridSpan w:val="3"/>
            <w:tcBorders>
              <w:right w:val="nil"/>
            </w:tcBorders>
          </w:tcPr>
          <w:p w:rsidR="00CD64E9" w:rsidRDefault="00CD64E9">
            <w:pPr>
              <w:pStyle w:val="ConsPlusNormal"/>
              <w:jc w:val="center"/>
            </w:pPr>
            <w:r>
              <w:t>Сумма изменения (+, -)</w:t>
            </w:r>
          </w:p>
        </w:tc>
      </w:tr>
      <w:tr w:rsidR="00CD64E9">
        <w:tc>
          <w:tcPr>
            <w:tcW w:w="1587" w:type="dxa"/>
            <w:vMerge/>
            <w:tcBorders>
              <w:left w:val="nil"/>
            </w:tcBorders>
          </w:tcPr>
          <w:p w:rsidR="00CD64E9" w:rsidRDefault="00CD64E9"/>
        </w:tc>
        <w:tc>
          <w:tcPr>
            <w:tcW w:w="1984" w:type="dxa"/>
            <w:vMerge/>
          </w:tcPr>
          <w:p w:rsidR="00CD64E9" w:rsidRDefault="00CD64E9"/>
        </w:tc>
        <w:tc>
          <w:tcPr>
            <w:tcW w:w="1020" w:type="dxa"/>
            <w:vMerge/>
          </w:tcPr>
          <w:p w:rsidR="00CD64E9" w:rsidRDefault="00CD64E9"/>
        </w:tc>
        <w:tc>
          <w:tcPr>
            <w:tcW w:w="2154" w:type="dxa"/>
            <w:vMerge/>
          </w:tcPr>
          <w:p w:rsidR="00CD64E9" w:rsidRDefault="00CD64E9"/>
        </w:tc>
        <w:tc>
          <w:tcPr>
            <w:tcW w:w="771" w:type="dxa"/>
          </w:tcPr>
          <w:p w:rsidR="00CD64E9" w:rsidRDefault="00CD64E9">
            <w:pPr>
              <w:pStyle w:val="ConsPlusNormal"/>
              <w:jc w:val="center"/>
            </w:pPr>
            <w:r>
              <w:t>на 20__ год</w:t>
            </w:r>
          </w:p>
        </w:tc>
        <w:tc>
          <w:tcPr>
            <w:tcW w:w="771" w:type="dxa"/>
          </w:tcPr>
          <w:p w:rsidR="00CD64E9" w:rsidRDefault="00CD64E9">
            <w:pPr>
              <w:pStyle w:val="ConsPlusNormal"/>
              <w:jc w:val="center"/>
            </w:pPr>
            <w:r>
              <w:t>на 20__ год</w:t>
            </w:r>
          </w:p>
        </w:tc>
        <w:tc>
          <w:tcPr>
            <w:tcW w:w="771" w:type="dxa"/>
            <w:tcBorders>
              <w:right w:val="nil"/>
            </w:tcBorders>
          </w:tcPr>
          <w:p w:rsidR="00CD64E9" w:rsidRDefault="00CD64E9">
            <w:pPr>
              <w:pStyle w:val="ConsPlusNormal"/>
              <w:jc w:val="center"/>
            </w:pPr>
            <w:r>
              <w:t>на 20__ год</w:t>
            </w:r>
          </w:p>
        </w:tc>
      </w:tr>
      <w:tr w:rsidR="00CD64E9">
        <w:tc>
          <w:tcPr>
            <w:tcW w:w="1587" w:type="dxa"/>
            <w:tcBorders>
              <w:left w:val="nil"/>
            </w:tcBorders>
          </w:tcPr>
          <w:p w:rsidR="00CD64E9" w:rsidRDefault="00CD64E9">
            <w:pPr>
              <w:pStyle w:val="ConsPlusNormal"/>
              <w:jc w:val="center"/>
            </w:pPr>
            <w:r>
              <w:t>1</w:t>
            </w:r>
          </w:p>
        </w:tc>
        <w:tc>
          <w:tcPr>
            <w:tcW w:w="1984" w:type="dxa"/>
          </w:tcPr>
          <w:p w:rsidR="00CD64E9" w:rsidRDefault="00CD64E9">
            <w:pPr>
              <w:pStyle w:val="ConsPlusNormal"/>
              <w:jc w:val="center"/>
            </w:pPr>
            <w:r>
              <w:t>2</w:t>
            </w:r>
          </w:p>
        </w:tc>
        <w:tc>
          <w:tcPr>
            <w:tcW w:w="1020" w:type="dxa"/>
          </w:tcPr>
          <w:p w:rsidR="00CD64E9" w:rsidRDefault="00CD64E9">
            <w:pPr>
              <w:pStyle w:val="ConsPlusNormal"/>
              <w:jc w:val="center"/>
            </w:pPr>
            <w:r>
              <w:t>3</w:t>
            </w:r>
          </w:p>
        </w:tc>
        <w:tc>
          <w:tcPr>
            <w:tcW w:w="2154" w:type="dxa"/>
          </w:tcPr>
          <w:p w:rsidR="00CD64E9" w:rsidRDefault="00CD64E9">
            <w:pPr>
              <w:pStyle w:val="ConsPlusNormal"/>
              <w:jc w:val="center"/>
            </w:pPr>
            <w:r>
              <w:t>4</w:t>
            </w:r>
          </w:p>
        </w:tc>
        <w:tc>
          <w:tcPr>
            <w:tcW w:w="771" w:type="dxa"/>
          </w:tcPr>
          <w:p w:rsidR="00CD64E9" w:rsidRDefault="00CD64E9">
            <w:pPr>
              <w:pStyle w:val="ConsPlusNormal"/>
              <w:jc w:val="center"/>
            </w:pPr>
            <w:r>
              <w:t>5</w:t>
            </w:r>
          </w:p>
        </w:tc>
        <w:tc>
          <w:tcPr>
            <w:tcW w:w="771" w:type="dxa"/>
          </w:tcPr>
          <w:p w:rsidR="00CD64E9" w:rsidRDefault="00CD64E9">
            <w:pPr>
              <w:pStyle w:val="ConsPlusNormal"/>
              <w:jc w:val="center"/>
            </w:pPr>
            <w:r>
              <w:t>6</w:t>
            </w:r>
          </w:p>
        </w:tc>
        <w:tc>
          <w:tcPr>
            <w:tcW w:w="771" w:type="dxa"/>
            <w:tcBorders>
              <w:right w:val="nil"/>
            </w:tcBorders>
          </w:tcPr>
          <w:p w:rsidR="00CD64E9" w:rsidRDefault="00CD64E9">
            <w:pPr>
              <w:pStyle w:val="ConsPlusNormal"/>
              <w:jc w:val="center"/>
            </w:pPr>
            <w:r>
              <w:t>7</w:t>
            </w:r>
          </w:p>
        </w:tc>
      </w:tr>
      <w:tr w:rsidR="00CD64E9">
        <w:tblPrEx>
          <w:tblBorders>
            <w:right w:val="single" w:sz="4" w:space="0" w:color="auto"/>
          </w:tblBorders>
        </w:tblPrEx>
        <w:tc>
          <w:tcPr>
            <w:tcW w:w="1587" w:type="dxa"/>
            <w:tcBorders>
              <w:left w:val="nil"/>
            </w:tcBorders>
          </w:tcPr>
          <w:p w:rsidR="00CD64E9" w:rsidRDefault="00CD64E9">
            <w:pPr>
              <w:pStyle w:val="ConsPlusNormal"/>
            </w:pPr>
          </w:p>
        </w:tc>
        <w:tc>
          <w:tcPr>
            <w:tcW w:w="1984" w:type="dxa"/>
          </w:tcPr>
          <w:p w:rsidR="00CD64E9" w:rsidRDefault="00CD64E9">
            <w:pPr>
              <w:pStyle w:val="ConsPlusNormal"/>
            </w:pPr>
          </w:p>
        </w:tc>
        <w:tc>
          <w:tcPr>
            <w:tcW w:w="1020" w:type="dxa"/>
          </w:tcPr>
          <w:p w:rsidR="00CD64E9" w:rsidRDefault="00CD64E9">
            <w:pPr>
              <w:pStyle w:val="ConsPlusNormal"/>
            </w:pPr>
          </w:p>
        </w:tc>
        <w:tc>
          <w:tcPr>
            <w:tcW w:w="2154" w:type="dxa"/>
          </w:tcPr>
          <w:p w:rsidR="00CD64E9" w:rsidRDefault="00CD64E9">
            <w:pPr>
              <w:pStyle w:val="ConsPlusNormal"/>
            </w:pPr>
          </w:p>
        </w:tc>
        <w:tc>
          <w:tcPr>
            <w:tcW w:w="771" w:type="dxa"/>
          </w:tcPr>
          <w:p w:rsidR="00CD64E9" w:rsidRDefault="00CD64E9">
            <w:pPr>
              <w:pStyle w:val="ConsPlusNormal"/>
            </w:pPr>
          </w:p>
        </w:tc>
        <w:tc>
          <w:tcPr>
            <w:tcW w:w="771" w:type="dxa"/>
          </w:tcPr>
          <w:p w:rsidR="00CD64E9" w:rsidRDefault="00CD64E9">
            <w:pPr>
              <w:pStyle w:val="ConsPlusNormal"/>
            </w:pPr>
          </w:p>
        </w:tc>
        <w:tc>
          <w:tcPr>
            <w:tcW w:w="771" w:type="dxa"/>
          </w:tcPr>
          <w:p w:rsidR="00CD64E9" w:rsidRDefault="00CD64E9">
            <w:pPr>
              <w:pStyle w:val="ConsPlusNormal"/>
            </w:pPr>
          </w:p>
        </w:tc>
      </w:tr>
      <w:tr w:rsidR="00CD64E9">
        <w:tblPrEx>
          <w:tblBorders>
            <w:right w:val="single" w:sz="4" w:space="0" w:color="auto"/>
          </w:tblBorders>
        </w:tblPrEx>
        <w:tc>
          <w:tcPr>
            <w:tcW w:w="1587" w:type="dxa"/>
            <w:tcBorders>
              <w:left w:val="nil"/>
            </w:tcBorders>
          </w:tcPr>
          <w:p w:rsidR="00CD64E9" w:rsidRDefault="00CD64E9">
            <w:pPr>
              <w:pStyle w:val="ConsPlusNormal"/>
            </w:pPr>
          </w:p>
        </w:tc>
        <w:tc>
          <w:tcPr>
            <w:tcW w:w="1984" w:type="dxa"/>
          </w:tcPr>
          <w:p w:rsidR="00CD64E9" w:rsidRDefault="00CD64E9">
            <w:pPr>
              <w:pStyle w:val="ConsPlusNormal"/>
            </w:pPr>
          </w:p>
        </w:tc>
        <w:tc>
          <w:tcPr>
            <w:tcW w:w="1020" w:type="dxa"/>
          </w:tcPr>
          <w:p w:rsidR="00CD64E9" w:rsidRDefault="00CD64E9">
            <w:pPr>
              <w:pStyle w:val="ConsPlusNormal"/>
            </w:pPr>
          </w:p>
        </w:tc>
        <w:tc>
          <w:tcPr>
            <w:tcW w:w="2154" w:type="dxa"/>
          </w:tcPr>
          <w:p w:rsidR="00CD64E9" w:rsidRDefault="00CD64E9">
            <w:pPr>
              <w:pStyle w:val="ConsPlusNormal"/>
            </w:pPr>
          </w:p>
        </w:tc>
        <w:tc>
          <w:tcPr>
            <w:tcW w:w="771" w:type="dxa"/>
          </w:tcPr>
          <w:p w:rsidR="00CD64E9" w:rsidRDefault="00CD64E9">
            <w:pPr>
              <w:pStyle w:val="ConsPlusNormal"/>
            </w:pPr>
          </w:p>
        </w:tc>
        <w:tc>
          <w:tcPr>
            <w:tcW w:w="771" w:type="dxa"/>
          </w:tcPr>
          <w:p w:rsidR="00CD64E9" w:rsidRDefault="00CD64E9">
            <w:pPr>
              <w:pStyle w:val="ConsPlusNormal"/>
            </w:pPr>
          </w:p>
        </w:tc>
        <w:tc>
          <w:tcPr>
            <w:tcW w:w="771" w:type="dxa"/>
          </w:tcPr>
          <w:p w:rsidR="00CD64E9" w:rsidRDefault="00CD64E9">
            <w:pPr>
              <w:pStyle w:val="ConsPlusNormal"/>
            </w:pPr>
          </w:p>
        </w:tc>
      </w:tr>
      <w:tr w:rsidR="00CD64E9">
        <w:tblPrEx>
          <w:tblBorders>
            <w:right w:val="single" w:sz="4" w:space="0" w:color="auto"/>
          </w:tblBorders>
        </w:tblPrEx>
        <w:tc>
          <w:tcPr>
            <w:tcW w:w="6745" w:type="dxa"/>
            <w:gridSpan w:val="4"/>
            <w:tcBorders>
              <w:left w:val="nil"/>
              <w:bottom w:val="nil"/>
            </w:tcBorders>
          </w:tcPr>
          <w:p w:rsidR="00CD64E9" w:rsidRDefault="00CD64E9">
            <w:pPr>
              <w:pStyle w:val="ConsPlusNormal"/>
              <w:jc w:val="right"/>
            </w:pPr>
            <w:r>
              <w:t>Итого</w:t>
            </w:r>
          </w:p>
        </w:tc>
        <w:tc>
          <w:tcPr>
            <w:tcW w:w="771" w:type="dxa"/>
          </w:tcPr>
          <w:p w:rsidR="00CD64E9" w:rsidRDefault="00CD64E9">
            <w:pPr>
              <w:pStyle w:val="ConsPlusNormal"/>
            </w:pPr>
          </w:p>
        </w:tc>
        <w:tc>
          <w:tcPr>
            <w:tcW w:w="771" w:type="dxa"/>
          </w:tcPr>
          <w:p w:rsidR="00CD64E9" w:rsidRDefault="00CD64E9">
            <w:pPr>
              <w:pStyle w:val="ConsPlusNormal"/>
            </w:pPr>
          </w:p>
        </w:tc>
        <w:tc>
          <w:tcPr>
            <w:tcW w:w="771" w:type="dxa"/>
          </w:tcPr>
          <w:p w:rsidR="00CD64E9" w:rsidRDefault="00CD64E9">
            <w:pPr>
              <w:pStyle w:val="ConsPlusNormal"/>
            </w:pPr>
          </w:p>
        </w:tc>
      </w:tr>
    </w:tbl>
    <w:p w:rsidR="00CD64E9" w:rsidRDefault="00CD64E9">
      <w:pPr>
        <w:pStyle w:val="ConsPlusNormal"/>
        <w:jc w:val="both"/>
      </w:pPr>
    </w:p>
    <w:p w:rsidR="00CD64E9" w:rsidRDefault="00CD64E9">
      <w:pPr>
        <w:pStyle w:val="ConsPlusNonformat"/>
        <w:jc w:val="both"/>
      </w:pPr>
      <w:r>
        <w:t>Руководитель ____________ _______________________</w:t>
      </w:r>
    </w:p>
    <w:p w:rsidR="00CD64E9" w:rsidRDefault="00CD64E9">
      <w:pPr>
        <w:pStyle w:val="ConsPlusNonformat"/>
        <w:jc w:val="both"/>
      </w:pPr>
      <w:r>
        <w:t xml:space="preserve">              (подпись)    (расшифровка подписи)</w:t>
      </w:r>
    </w:p>
    <w:p w:rsidR="00CD64E9" w:rsidRDefault="00CD64E9">
      <w:pPr>
        <w:pStyle w:val="ConsPlusNonformat"/>
        <w:jc w:val="both"/>
      </w:pPr>
    </w:p>
    <w:p w:rsidR="00CD64E9" w:rsidRDefault="00CD64E9">
      <w:pPr>
        <w:pStyle w:val="ConsPlusNonformat"/>
        <w:jc w:val="both"/>
      </w:pPr>
      <w:r>
        <w:t>Исполнитель _____________ ___________ _______________________ ___________</w:t>
      </w:r>
    </w:p>
    <w:p w:rsidR="00CD64E9" w:rsidRDefault="00CD64E9">
      <w:pPr>
        <w:pStyle w:val="ConsPlusNonformat"/>
        <w:jc w:val="both"/>
      </w:pPr>
      <w:r>
        <w:t xml:space="preserve">             (должность)   (подпись)   (расшифровка подписи)   (телефон)</w:t>
      </w:r>
    </w:p>
    <w:p w:rsidR="00CD64E9" w:rsidRDefault="00CD64E9">
      <w:pPr>
        <w:pStyle w:val="ConsPlusNonformat"/>
        <w:jc w:val="both"/>
      </w:pPr>
    </w:p>
    <w:p w:rsidR="00CD64E9" w:rsidRDefault="00CD64E9">
      <w:pPr>
        <w:pStyle w:val="ConsPlusNonformat"/>
        <w:jc w:val="both"/>
      </w:pPr>
      <w:r>
        <w:t>"__" ___________ 20__ г.".</w:t>
      </w:r>
    </w:p>
    <w:p w:rsidR="00CD64E9" w:rsidRDefault="00CD64E9">
      <w:pPr>
        <w:pStyle w:val="ConsPlusNormal"/>
        <w:jc w:val="both"/>
      </w:pPr>
    </w:p>
    <w:p w:rsidR="00CD64E9" w:rsidRDefault="00CD64E9">
      <w:pPr>
        <w:pStyle w:val="ConsPlusNormal"/>
        <w:jc w:val="both"/>
      </w:pPr>
    </w:p>
    <w:p w:rsidR="00CD64E9" w:rsidRDefault="00CD64E9">
      <w:pPr>
        <w:pStyle w:val="ConsPlusNormal"/>
        <w:jc w:val="both"/>
      </w:pPr>
    </w:p>
    <w:p w:rsidR="00CD64E9" w:rsidRDefault="00CD64E9">
      <w:pPr>
        <w:pStyle w:val="ConsPlusNormal"/>
        <w:jc w:val="both"/>
      </w:pPr>
    </w:p>
    <w:p w:rsidR="00CD64E9" w:rsidRDefault="00CD64E9">
      <w:pPr>
        <w:pStyle w:val="ConsPlusNormal"/>
        <w:jc w:val="both"/>
      </w:pPr>
    </w:p>
    <w:p w:rsidR="00CD64E9" w:rsidRDefault="00CD64E9">
      <w:pPr>
        <w:pStyle w:val="ConsPlusNormal"/>
        <w:jc w:val="right"/>
        <w:outlineLvl w:val="0"/>
      </w:pPr>
      <w:r>
        <w:t>Приложение N 6</w:t>
      </w:r>
    </w:p>
    <w:p w:rsidR="00CD64E9" w:rsidRDefault="00CD64E9">
      <w:pPr>
        <w:pStyle w:val="ConsPlusNormal"/>
        <w:jc w:val="right"/>
      </w:pPr>
      <w:r>
        <w:t>к приказу Министерства финансов</w:t>
      </w:r>
    </w:p>
    <w:p w:rsidR="00CD64E9" w:rsidRDefault="00CD64E9">
      <w:pPr>
        <w:pStyle w:val="ConsPlusNormal"/>
        <w:jc w:val="right"/>
      </w:pPr>
      <w:r>
        <w:t>Российской Федерации</w:t>
      </w:r>
    </w:p>
    <w:p w:rsidR="00CD64E9" w:rsidRDefault="00CD64E9">
      <w:pPr>
        <w:pStyle w:val="ConsPlusNormal"/>
        <w:jc w:val="right"/>
      </w:pPr>
      <w:r>
        <w:t>от 22.11.2017 N 197н</w:t>
      </w:r>
    </w:p>
    <w:p w:rsidR="00CD64E9" w:rsidRDefault="00CD64E9">
      <w:pPr>
        <w:pStyle w:val="ConsPlusNormal"/>
        <w:jc w:val="both"/>
      </w:pPr>
    </w:p>
    <w:p w:rsidR="00CD64E9" w:rsidRDefault="00CD64E9">
      <w:pPr>
        <w:pStyle w:val="ConsPlusNormal"/>
        <w:jc w:val="right"/>
      </w:pPr>
      <w:r>
        <w:t>"Приложение N 16.4.1</w:t>
      </w:r>
    </w:p>
    <w:p w:rsidR="00CD64E9" w:rsidRDefault="00CD64E9">
      <w:pPr>
        <w:pStyle w:val="ConsPlusNormal"/>
        <w:jc w:val="right"/>
      </w:pPr>
      <w:r>
        <w:t>к Порядку составления</w:t>
      </w:r>
    </w:p>
    <w:p w:rsidR="00CD64E9" w:rsidRDefault="00CD64E9">
      <w:pPr>
        <w:pStyle w:val="ConsPlusNormal"/>
        <w:jc w:val="right"/>
      </w:pPr>
      <w:r>
        <w:t>и ведения сводной бюджетной</w:t>
      </w:r>
    </w:p>
    <w:p w:rsidR="00CD64E9" w:rsidRDefault="00CD64E9">
      <w:pPr>
        <w:pStyle w:val="ConsPlusNormal"/>
        <w:jc w:val="right"/>
      </w:pPr>
      <w:r>
        <w:t>росписи федерального бюджета</w:t>
      </w:r>
    </w:p>
    <w:p w:rsidR="00CD64E9" w:rsidRDefault="00CD64E9">
      <w:pPr>
        <w:pStyle w:val="ConsPlusNormal"/>
        <w:jc w:val="right"/>
      </w:pPr>
      <w:r>
        <w:t>и бюджетных росписей главных</w:t>
      </w:r>
    </w:p>
    <w:p w:rsidR="00CD64E9" w:rsidRDefault="00CD64E9">
      <w:pPr>
        <w:pStyle w:val="ConsPlusNormal"/>
        <w:jc w:val="right"/>
      </w:pPr>
      <w:r>
        <w:t>распорядителей средств федерального</w:t>
      </w:r>
    </w:p>
    <w:p w:rsidR="00CD64E9" w:rsidRDefault="00CD64E9">
      <w:pPr>
        <w:pStyle w:val="ConsPlusNormal"/>
        <w:jc w:val="right"/>
      </w:pPr>
      <w:r>
        <w:t>бюджета (главных администраторов</w:t>
      </w:r>
    </w:p>
    <w:p w:rsidR="00CD64E9" w:rsidRDefault="00CD64E9">
      <w:pPr>
        <w:pStyle w:val="ConsPlusNormal"/>
        <w:jc w:val="right"/>
      </w:pPr>
      <w:r>
        <w:t>источников финансирования дефицита</w:t>
      </w:r>
    </w:p>
    <w:p w:rsidR="00CD64E9" w:rsidRDefault="00CD64E9">
      <w:pPr>
        <w:pStyle w:val="ConsPlusNormal"/>
        <w:jc w:val="right"/>
      </w:pPr>
      <w:r>
        <w:t>федерального бюджета), утвержденному</w:t>
      </w:r>
    </w:p>
    <w:p w:rsidR="00CD64E9" w:rsidRDefault="00CD64E9">
      <w:pPr>
        <w:pStyle w:val="ConsPlusNormal"/>
        <w:jc w:val="right"/>
      </w:pPr>
      <w:r>
        <w:t>Приказом Министерства финансов</w:t>
      </w:r>
    </w:p>
    <w:p w:rsidR="00CD64E9" w:rsidRDefault="00CD64E9">
      <w:pPr>
        <w:pStyle w:val="ConsPlusNormal"/>
        <w:jc w:val="right"/>
      </w:pPr>
      <w:r>
        <w:t>Российской Федерации</w:t>
      </w:r>
    </w:p>
    <w:p w:rsidR="00CD64E9" w:rsidRDefault="00CD64E9">
      <w:pPr>
        <w:pStyle w:val="ConsPlusNormal"/>
        <w:jc w:val="right"/>
      </w:pPr>
      <w:r>
        <w:t>от 30.11.2015 N 187н</w:t>
      </w:r>
    </w:p>
    <w:p w:rsidR="00CD64E9" w:rsidRDefault="00CD64E9">
      <w:pPr>
        <w:pStyle w:val="ConsPlusNormal"/>
        <w:jc w:val="both"/>
      </w:pPr>
    </w:p>
    <w:p w:rsidR="00CD64E9" w:rsidRDefault="00CD64E9">
      <w:pPr>
        <w:pStyle w:val="ConsPlusNonformat"/>
        <w:jc w:val="both"/>
      </w:pPr>
      <w:bookmarkStart w:id="7" w:name="P1462"/>
      <w:bookmarkEnd w:id="7"/>
      <w:r>
        <w:t xml:space="preserve">                           СПРАВКА N __________</w:t>
      </w:r>
    </w:p>
    <w:p w:rsidR="00CD64E9" w:rsidRDefault="00CD64E9">
      <w:pPr>
        <w:pStyle w:val="ConsPlusNonformat"/>
        <w:jc w:val="both"/>
      </w:pPr>
      <w:r>
        <w:t xml:space="preserve">           ОБ ИЗМЕНЕНИИ ЛИМИТОВ БЮДЖЕТНЫХ ОБЯЗАТЕЛЬСТВ ГЛАВНОГО</w:t>
      </w:r>
    </w:p>
    <w:p w:rsidR="00CD64E9" w:rsidRDefault="00CD64E9">
      <w:pPr>
        <w:pStyle w:val="ConsPlusNonformat"/>
        <w:jc w:val="both"/>
      </w:pPr>
      <w:r>
        <w:t xml:space="preserve">        РАСПОРЯДИТЕЛЯ (РАСПОРЯДИТЕЛЯ) СРЕДСТВ ФЕДЕРАЛЬНОГО БЮДЖЕТА</w:t>
      </w:r>
    </w:p>
    <w:p w:rsidR="00CD64E9" w:rsidRDefault="00CD64E9">
      <w:pPr>
        <w:pStyle w:val="ConsPlusNonformat"/>
        <w:jc w:val="both"/>
      </w:pPr>
      <w:r>
        <w:t xml:space="preserve">       ПО ДОПОЛНИТЕЛЬНОМУ БЮДЖЕТНОМУ ФИНАНСИРОВАНИЮ ЗА СЧЕТ ДОХОДОВ,</w:t>
      </w:r>
    </w:p>
    <w:p w:rsidR="00CD64E9" w:rsidRDefault="00CD64E9">
      <w:pPr>
        <w:pStyle w:val="ConsPlusNonformat"/>
        <w:jc w:val="both"/>
      </w:pPr>
      <w:r>
        <w:t xml:space="preserve">    ПОЛУЧЕННЫХ ФЕДЕРАЛЬНЫМ КАЗЕННЫМ УЧРЕЖДЕНИЕМ, ИСПОЛНЯЮЩИМ НАКАЗАНИЯ</w:t>
      </w:r>
    </w:p>
    <w:p w:rsidR="00CD64E9" w:rsidRDefault="00CD64E9">
      <w:pPr>
        <w:pStyle w:val="ConsPlusNonformat"/>
        <w:jc w:val="both"/>
      </w:pPr>
      <w:r>
        <w:t xml:space="preserve">      В ВИДЕ ЛИШЕНИЯ СВОБОДЫ ИЛИ СОДЕРЖАНИЯ В ДИСЦИПЛИНАРНОЙ ВОИНСКОЙ</w:t>
      </w:r>
    </w:p>
    <w:p w:rsidR="00CD64E9" w:rsidRDefault="00CD64E9">
      <w:pPr>
        <w:pStyle w:val="ConsPlusNonformat"/>
        <w:jc w:val="both"/>
      </w:pPr>
      <w:r>
        <w:t xml:space="preserve">        ЧАСТИ, ОБОСОБЛЕННЫМ ПОДРАЗДЕЛЕНИЕМ, НАДЕЛЕННЫМ ИМУЩЕСТВОМ,</w:t>
      </w:r>
    </w:p>
    <w:p w:rsidR="00CD64E9" w:rsidRDefault="00CD64E9">
      <w:pPr>
        <w:pStyle w:val="ConsPlusNonformat"/>
        <w:jc w:val="both"/>
      </w:pPr>
      <w:r>
        <w:lastRenderedPageBreak/>
        <w:t xml:space="preserve">        НАХОДЯЩИМСЯ В ОПЕРАТИВНОМ УПРАВЛЕНИИ ФЕДЕРАЛЬНОГО КАЗЕННОГО</w:t>
      </w:r>
    </w:p>
    <w:p w:rsidR="00CD64E9" w:rsidRDefault="00CD64E9">
      <w:pPr>
        <w:pStyle w:val="ConsPlusNonformat"/>
        <w:jc w:val="both"/>
      </w:pPr>
      <w:r>
        <w:t xml:space="preserve">         УЧРЕЖДЕНИЯ, И ОБЯЗАННОСТЬЮ ВЕДЕНИЯ БУХГАЛТЕРСКОГО УЧЕТА,</w:t>
      </w:r>
    </w:p>
    <w:p w:rsidR="00CD64E9" w:rsidRDefault="00CD64E9">
      <w:pPr>
        <w:pStyle w:val="ConsPlusNonformat"/>
        <w:jc w:val="both"/>
      </w:pPr>
      <w:r>
        <w:t xml:space="preserve">        ОТ ПРИНОСЯЩЕЙ ДОХОД ДЕЯТЕЛЬНОСТИ В РЕЗУЛЬТАТЕ ОСУЩЕСТВЛЕНИЯ</w:t>
      </w:r>
    </w:p>
    <w:p w:rsidR="00CD64E9" w:rsidRDefault="00CD64E9">
      <w:pPr>
        <w:pStyle w:val="ConsPlusNonformat"/>
        <w:jc w:val="both"/>
      </w:pPr>
      <w:r>
        <w:t xml:space="preserve">     ИМИ СОБСТВЕННОЙ ПРОИЗВОДСТВЕННОЙ ДЕЯТЕЛЬНОСТИ В ЦЕЛЯХ ИСПОЛНЕНИЯ</w:t>
      </w:r>
    </w:p>
    <w:p w:rsidR="00CD64E9" w:rsidRDefault="00CD64E9">
      <w:pPr>
        <w:pStyle w:val="ConsPlusNonformat"/>
        <w:jc w:val="both"/>
      </w:pPr>
      <w:r>
        <w:t xml:space="preserve">      ТРЕБОВАНИЙ УГОЛОВНО-ИСПОЛНИТЕЛЬНОГО ЗАКОНОДАТЕЛЬСТВА РОССИЙСКОЙ</w:t>
      </w:r>
    </w:p>
    <w:p w:rsidR="00CD64E9" w:rsidRDefault="00CD64E9">
      <w:pPr>
        <w:pStyle w:val="ConsPlusNonformat"/>
        <w:jc w:val="both"/>
      </w:pPr>
      <w:r>
        <w:t xml:space="preserve">         ФЕДЕРАЦИИ ОБ ОБЯЗАТЕЛЬНОМ ПРИВЛЕЧЕНИИ ОСУЖДЕННЫХ К ТРУДУ</w:t>
      </w:r>
    </w:p>
    <w:p w:rsidR="00CD64E9" w:rsidRDefault="00CD64E9">
      <w:pPr>
        <w:pStyle w:val="ConsPlusNonformat"/>
        <w:jc w:val="both"/>
      </w:pPr>
      <w:r>
        <w:t xml:space="preserve">       НА 20__ ФИНАНСОВЫЙ ГОД И НА ПЛАНОВЫЙ ПЕРИОД 20__ И 20__ ГОДОВ</w:t>
      </w:r>
    </w:p>
    <w:p w:rsidR="00CD64E9" w:rsidRDefault="00CD64E9">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5"/>
        <w:gridCol w:w="2438"/>
        <w:gridCol w:w="2948"/>
        <w:gridCol w:w="1984"/>
        <w:gridCol w:w="1134"/>
      </w:tblGrid>
      <w:tr w:rsidR="00CD64E9">
        <w:tc>
          <w:tcPr>
            <w:tcW w:w="2993" w:type="dxa"/>
            <w:gridSpan w:val="2"/>
            <w:tcBorders>
              <w:top w:val="nil"/>
              <w:left w:val="nil"/>
              <w:bottom w:val="nil"/>
              <w:right w:val="nil"/>
            </w:tcBorders>
          </w:tcPr>
          <w:p w:rsidR="00CD64E9" w:rsidRDefault="00CD64E9">
            <w:pPr>
              <w:pStyle w:val="ConsPlusNormal"/>
            </w:pPr>
          </w:p>
        </w:tc>
        <w:tc>
          <w:tcPr>
            <w:tcW w:w="2948" w:type="dxa"/>
            <w:tcBorders>
              <w:top w:val="nil"/>
              <w:left w:val="nil"/>
              <w:bottom w:val="nil"/>
              <w:right w:val="nil"/>
            </w:tcBorders>
          </w:tcPr>
          <w:p w:rsidR="00CD64E9" w:rsidRDefault="00CD64E9">
            <w:pPr>
              <w:pStyle w:val="ConsPlusNormal"/>
            </w:pPr>
          </w:p>
        </w:tc>
        <w:tc>
          <w:tcPr>
            <w:tcW w:w="1984" w:type="dxa"/>
            <w:tcBorders>
              <w:top w:val="nil"/>
              <w:left w:val="nil"/>
              <w:bottom w:val="nil"/>
              <w:right w:val="single" w:sz="4" w:space="0" w:color="auto"/>
            </w:tcBorders>
          </w:tcPr>
          <w:p w:rsidR="00CD64E9" w:rsidRDefault="00CD64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D64E9" w:rsidRDefault="00CD64E9">
            <w:pPr>
              <w:pStyle w:val="ConsPlusNormal"/>
              <w:jc w:val="center"/>
            </w:pPr>
            <w:r>
              <w:t>КОДЫ</w:t>
            </w:r>
          </w:p>
        </w:tc>
      </w:tr>
      <w:tr w:rsidR="00CD64E9">
        <w:tc>
          <w:tcPr>
            <w:tcW w:w="2993" w:type="dxa"/>
            <w:gridSpan w:val="2"/>
            <w:tcBorders>
              <w:top w:val="nil"/>
              <w:left w:val="nil"/>
              <w:bottom w:val="nil"/>
              <w:right w:val="nil"/>
            </w:tcBorders>
          </w:tcPr>
          <w:p w:rsidR="00CD64E9" w:rsidRDefault="00CD64E9">
            <w:pPr>
              <w:pStyle w:val="ConsPlusNormal"/>
            </w:pPr>
          </w:p>
        </w:tc>
        <w:tc>
          <w:tcPr>
            <w:tcW w:w="2948" w:type="dxa"/>
            <w:tcBorders>
              <w:top w:val="nil"/>
              <w:left w:val="nil"/>
              <w:bottom w:val="nil"/>
              <w:right w:val="nil"/>
            </w:tcBorders>
          </w:tcPr>
          <w:p w:rsidR="00CD64E9" w:rsidRDefault="00CD64E9">
            <w:pPr>
              <w:pStyle w:val="ConsPlusNormal"/>
              <w:jc w:val="center"/>
            </w:pPr>
            <w:r>
              <w:t>от "__" ________ 20__ г.</w:t>
            </w:r>
          </w:p>
        </w:tc>
        <w:tc>
          <w:tcPr>
            <w:tcW w:w="1984" w:type="dxa"/>
            <w:tcBorders>
              <w:top w:val="nil"/>
              <w:left w:val="nil"/>
              <w:bottom w:val="nil"/>
              <w:right w:val="single" w:sz="4" w:space="0" w:color="auto"/>
            </w:tcBorders>
            <w:vAlign w:val="bottom"/>
          </w:tcPr>
          <w:p w:rsidR="00CD64E9" w:rsidRDefault="00CD64E9">
            <w:pPr>
              <w:pStyle w:val="ConsPlusNormal"/>
              <w:jc w:val="right"/>
            </w:pPr>
            <w:r>
              <w:t xml:space="preserve">Форма по </w:t>
            </w:r>
            <w:hyperlink r:id="rId149" w:history="1">
              <w:r>
                <w:rPr>
                  <w:color w:val="0000FF"/>
                </w:rPr>
                <w:t>ОКУД</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jc w:val="center"/>
            </w:pPr>
            <w:r>
              <w:t>0501159</w:t>
            </w:r>
          </w:p>
        </w:tc>
      </w:tr>
      <w:tr w:rsidR="00CD64E9">
        <w:tc>
          <w:tcPr>
            <w:tcW w:w="2993" w:type="dxa"/>
            <w:gridSpan w:val="2"/>
            <w:tcBorders>
              <w:top w:val="nil"/>
              <w:left w:val="nil"/>
              <w:bottom w:val="nil"/>
              <w:right w:val="nil"/>
            </w:tcBorders>
          </w:tcPr>
          <w:p w:rsidR="00CD64E9" w:rsidRDefault="00CD64E9">
            <w:pPr>
              <w:pStyle w:val="ConsPlusNormal"/>
            </w:pPr>
          </w:p>
        </w:tc>
        <w:tc>
          <w:tcPr>
            <w:tcW w:w="2948" w:type="dxa"/>
            <w:tcBorders>
              <w:top w:val="nil"/>
              <w:left w:val="nil"/>
              <w:bottom w:val="nil"/>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pPr>
          </w:p>
        </w:tc>
      </w:tr>
      <w:tr w:rsidR="00CD64E9">
        <w:tc>
          <w:tcPr>
            <w:tcW w:w="2993" w:type="dxa"/>
            <w:gridSpan w:val="2"/>
            <w:tcBorders>
              <w:top w:val="nil"/>
              <w:left w:val="nil"/>
              <w:bottom w:val="nil"/>
              <w:right w:val="nil"/>
            </w:tcBorders>
          </w:tcPr>
          <w:p w:rsidR="00CD64E9" w:rsidRDefault="00CD64E9">
            <w:pPr>
              <w:pStyle w:val="ConsPlusNormal"/>
            </w:pPr>
            <w:r>
              <w:t>Главный распорядитель средств федерального бюджета</w:t>
            </w:r>
          </w:p>
        </w:tc>
        <w:tc>
          <w:tcPr>
            <w:tcW w:w="2948" w:type="dxa"/>
            <w:tcBorders>
              <w:top w:val="nil"/>
              <w:left w:val="nil"/>
              <w:bottom w:val="single" w:sz="4" w:space="0" w:color="auto"/>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pPr>
          </w:p>
        </w:tc>
      </w:tr>
      <w:tr w:rsidR="00CD64E9">
        <w:tc>
          <w:tcPr>
            <w:tcW w:w="2993" w:type="dxa"/>
            <w:gridSpan w:val="2"/>
            <w:tcBorders>
              <w:top w:val="nil"/>
              <w:left w:val="nil"/>
              <w:bottom w:val="nil"/>
              <w:right w:val="nil"/>
            </w:tcBorders>
          </w:tcPr>
          <w:p w:rsidR="00CD64E9" w:rsidRDefault="00CD64E9">
            <w:pPr>
              <w:pStyle w:val="ConsPlusNormal"/>
            </w:pPr>
            <w:r>
              <w:t>Распорядитель средств федерального бюджета</w:t>
            </w:r>
          </w:p>
        </w:tc>
        <w:tc>
          <w:tcPr>
            <w:tcW w:w="2948" w:type="dxa"/>
            <w:tcBorders>
              <w:top w:val="single" w:sz="4" w:space="0" w:color="auto"/>
              <w:left w:val="nil"/>
              <w:bottom w:val="single" w:sz="4" w:space="0" w:color="auto"/>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pPr>
          </w:p>
        </w:tc>
      </w:tr>
      <w:tr w:rsidR="00CD64E9">
        <w:tc>
          <w:tcPr>
            <w:tcW w:w="2993" w:type="dxa"/>
            <w:gridSpan w:val="2"/>
            <w:tcBorders>
              <w:top w:val="nil"/>
              <w:left w:val="nil"/>
              <w:bottom w:val="nil"/>
              <w:right w:val="nil"/>
            </w:tcBorders>
          </w:tcPr>
          <w:p w:rsidR="00CD64E9" w:rsidRDefault="00CD64E9">
            <w:pPr>
              <w:pStyle w:val="ConsPlusNormal"/>
            </w:pPr>
            <w:r>
              <w:t>Получатель средств федерального бюджета</w:t>
            </w:r>
          </w:p>
        </w:tc>
        <w:tc>
          <w:tcPr>
            <w:tcW w:w="2948" w:type="dxa"/>
            <w:tcBorders>
              <w:top w:val="single" w:sz="4" w:space="0" w:color="auto"/>
              <w:left w:val="nil"/>
              <w:bottom w:val="single" w:sz="4" w:space="0" w:color="auto"/>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pPr>
          </w:p>
        </w:tc>
      </w:tr>
      <w:tr w:rsidR="00CD64E9">
        <w:tc>
          <w:tcPr>
            <w:tcW w:w="2993" w:type="dxa"/>
            <w:gridSpan w:val="2"/>
            <w:tcBorders>
              <w:top w:val="nil"/>
              <w:left w:val="nil"/>
              <w:bottom w:val="nil"/>
              <w:right w:val="nil"/>
            </w:tcBorders>
            <w:vAlign w:val="bottom"/>
          </w:tcPr>
          <w:p w:rsidR="00CD64E9" w:rsidRDefault="00CD64E9">
            <w:pPr>
              <w:pStyle w:val="ConsPlusNormal"/>
            </w:pPr>
            <w:r>
              <w:t>Вид изменения</w:t>
            </w:r>
          </w:p>
        </w:tc>
        <w:tc>
          <w:tcPr>
            <w:tcW w:w="2948" w:type="dxa"/>
            <w:tcBorders>
              <w:top w:val="single" w:sz="4" w:space="0" w:color="auto"/>
              <w:left w:val="nil"/>
              <w:bottom w:val="single" w:sz="4" w:space="0" w:color="auto"/>
              <w:right w:val="nil"/>
            </w:tcBorders>
          </w:tcPr>
          <w:p w:rsidR="00CD64E9" w:rsidRDefault="00CD64E9">
            <w:pPr>
              <w:pStyle w:val="ConsPlusNormal"/>
            </w:pPr>
          </w:p>
        </w:tc>
        <w:tc>
          <w:tcPr>
            <w:tcW w:w="1984" w:type="dxa"/>
            <w:tcBorders>
              <w:top w:val="nil"/>
              <w:left w:val="nil"/>
              <w:bottom w:val="nil"/>
              <w:right w:val="single" w:sz="4" w:space="0" w:color="auto"/>
            </w:tcBorders>
          </w:tcPr>
          <w:p w:rsidR="00CD64E9" w:rsidRDefault="00CD64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pPr>
          </w:p>
        </w:tc>
      </w:tr>
      <w:tr w:rsidR="00CD64E9">
        <w:tc>
          <w:tcPr>
            <w:tcW w:w="2993" w:type="dxa"/>
            <w:gridSpan w:val="2"/>
            <w:tcBorders>
              <w:top w:val="nil"/>
              <w:left w:val="nil"/>
              <w:bottom w:val="nil"/>
              <w:right w:val="nil"/>
            </w:tcBorders>
          </w:tcPr>
          <w:p w:rsidR="00CD64E9" w:rsidRDefault="00CD64E9">
            <w:pPr>
              <w:pStyle w:val="ConsPlusNormal"/>
            </w:pPr>
            <w:r>
              <w:t>Единица измерения: руб</w:t>
            </w:r>
          </w:p>
        </w:tc>
        <w:tc>
          <w:tcPr>
            <w:tcW w:w="2948" w:type="dxa"/>
            <w:tcBorders>
              <w:top w:val="single" w:sz="4" w:space="0" w:color="auto"/>
              <w:left w:val="nil"/>
              <w:bottom w:val="nil"/>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jc w:val="right"/>
            </w:pPr>
            <w:r>
              <w:t xml:space="preserve">по </w:t>
            </w:r>
            <w:hyperlink r:id="rId150"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jc w:val="center"/>
            </w:pPr>
            <w:r>
              <w:t>383</w:t>
            </w:r>
          </w:p>
        </w:tc>
      </w:tr>
      <w:tr w:rsidR="00CD64E9">
        <w:tblPrEx>
          <w:tblBorders>
            <w:right w:val="nil"/>
          </w:tblBorders>
        </w:tblPrEx>
        <w:tc>
          <w:tcPr>
            <w:tcW w:w="555" w:type="dxa"/>
            <w:tcBorders>
              <w:top w:val="nil"/>
              <w:left w:val="nil"/>
              <w:bottom w:val="nil"/>
              <w:right w:val="nil"/>
            </w:tcBorders>
          </w:tcPr>
          <w:p w:rsidR="00CD64E9" w:rsidRDefault="00CD64E9">
            <w:pPr>
              <w:pStyle w:val="ConsPlusNormal"/>
            </w:pPr>
          </w:p>
        </w:tc>
        <w:tc>
          <w:tcPr>
            <w:tcW w:w="2438" w:type="dxa"/>
            <w:tcBorders>
              <w:top w:val="nil"/>
              <w:left w:val="nil"/>
              <w:bottom w:val="nil"/>
              <w:right w:val="nil"/>
            </w:tcBorders>
          </w:tcPr>
          <w:p w:rsidR="00CD64E9" w:rsidRDefault="00CD64E9">
            <w:pPr>
              <w:pStyle w:val="ConsPlusNormal"/>
            </w:pPr>
            <w:r>
              <w:t>Основание для внесения изменений</w:t>
            </w:r>
          </w:p>
        </w:tc>
        <w:tc>
          <w:tcPr>
            <w:tcW w:w="6066" w:type="dxa"/>
            <w:gridSpan w:val="3"/>
            <w:tcBorders>
              <w:top w:val="nil"/>
              <w:left w:val="nil"/>
              <w:bottom w:val="single" w:sz="4" w:space="0" w:color="auto"/>
              <w:right w:val="nil"/>
            </w:tcBorders>
          </w:tcPr>
          <w:p w:rsidR="00CD64E9" w:rsidRDefault="00CD64E9">
            <w:pPr>
              <w:pStyle w:val="ConsPlusNormal"/>
            </w:pPr>
          </w:p>
        </w:tc>
      </w:tr>
      <w:tr w:rsidR="00CD64E9">
        <w:tblPrEx>
          <w:tblBorders>
            <w:right w:val="nil"/>
          </w:tblBorders>
        </w:tblPrEx>
        <w:tc>
          <w:tcPr>
            <w:tcW w:w="555" w:type="dxa"/>
            <w:tcBorders>
              <w:top w:val="nil"/>
              <w:left w:val="nil"/>
              <w:bottom w:val="nil"/>
              <w:right w:val="nil"/>
            </w:tcBorders>
          </w:tcPr>
          <w:p w:rsidR="00CD64E9" w:rsidRDefault="00CD64E9">
            <w:pPr>
              <w:pStyle w:val="ConsPlusNormal"/>
            </w:pPr>
          </w:p>
        </w:tc>
        <w:tc>
          <w:tcPr>
            <w:tcW w:w="2438" w:type="dxa"/>
            <w:tcBorders>
              <w:top w:val="nil"/>
              <w:left w:val="nil"/>
              <w:bottom w:val="nil"/>
              <w:right w:val="nil"/>
            </w:tcBorders>
          </w:tcPr>
          <w:p w:rsidR="00CD64E9" w:rsidRDefault="00CD64E9">
            <w:pPr>
              <w:pStyle w:val="ConsPlusNormal"/>
            </w:pPr>
            <w:r>
              <w:t>Дополнительная информация</w:t>
            </w:r>
          </w:p>
        </w:tc>
        <w:tc>
          <w:tcPr>
            <w:tcW w:w="6066" w:type="dxa"/>
            <w:gridSpan w:val="3"/>
            <w:tcBorders>
              <w:top w:val="single" w:sz="4" w:space="0" w:color="auto"/>
              <w:left w:val="nil"/>
              <w:bottom w:val="single" w:sz="4" w:space="0" w:color="auto"/>
              <w:right w:val="nil"/>
            </w:tcBorders>
          </w:tcPr>
          <w:p w:rsidR="00CD64E9" w:rsidRDefault="00CD64E9">
            <w:pPr>
              <w:pStyle w:val="ConsPlusNormal"/>
            </w:pPr>
          </w:p>
        </w:tc>
      </w:tr>
    </w:tbl>
    <w:p w:rsidR="00CD64E9" w:rsidRDefault="00CD64E9">
      <w:pPr>
        <w:sectPr w:rsidR="00CD64E9">
          <w:pgSz w:w="11905" w:h="16838"/>
          <w:pgMar w:top="1134" w:right="850" w:bottom="1134" w:left="1701" w:header="0" w:footer="0" w:gutter="0"/>
          <w:cols w:space="720"/>
        </w:sectPr>
      </w:pPr>
    </w:p>
    <w:p w:rsidR="00CD64E9" w:rsidRDefault="00CD64E9">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690"/>
        <w:gridCol w:w="624"/>
        <w:gridCol w:w="794"/>
        <w:gridCol w:w="1134"/>
        <w:gridCol w:w="926"/>
        <w:gridCol w:w="737"/>
        <w:gridCol w:w="754"/>
        <w:gridCol w:w="754"/>
        <w:gridCol w:w="755"/>
      </w:tblGrid>
      <w:tr w:rsidR="00CD64E9">
        <w:tc>
          <w:tcPr>
            <w:tcW w:w="1644" w:type="dxa"/>
            <w:vMerge w:val="restart"/>
            <w:tcBorders>
              <w:left w:val="nil"/>
            </w:tcBorders>
          </w:tcPr>
          <w:p w:rsidR="00CD64E9" w:rsidRDefault="00CD64E9">
            <w:pPr>
              <w:pStyle w:val="ConsPlusNormal"/>
              <w:jc w:val="center"/>
            </w:pPr>
            <w:r>
              <w:t>Наименование показателя</w:t>
            </w:r>
          </w:p>
        </w:tc>
        <w:tc>
          <w:tcPr>
            <w:tcW w:w="1690" w:type="dxa"/>
            <w:vMerge w:val="restart"/>
          </w:tcPr>
          <w:p w:rsidR="00CD64E9" w:rsidRDefault="00CD64E9">
            <w:pPr>
              <w:pStyle w:val="ConsPlusNormal"/>
              <w:jc w:val="center"/>
            </w:pPr>
            <w:r>
              <w:t>Код распорядителя (получателя) средств федерального бюджета по Сводному реестру</w:t>
            </w:r>
          </w:p>
        </w:tc>
        <w:tc>
          <w:tcPr>
            <w:tcW w:w="4215" w:type="dxa"/>
            <w:gridSpan w:val="5"/>
          </w:tcPr>
          <w:p w:rsidR="00CD64E9" w:rsidRDefault="00CD64E9">
            <w:pPr>
              <w:pStyle w:val="ConsPlusNormal"/>
              <w:jc w:val="center"/>
            </w:pPr>
            <w:r>
              <w:t>Код по бюджетной классификации</w:t>
            </w:r>
          </w:p>
        </w:tc>
        <w:tc>
          <w:tcPr>
            <w:tcW w:w="2263" w:type="dxa"/>
            <w:gridSpan w:val="3"/>
            <w:tcBorders>
              <w:right w:val="nil"/>
            </w:tcBorders>
          </w:tcPr>
          <w:p w:rsidR="00CD64E9" w:rsidRDefault="00CD64E9">
            <w:pPr>
              <w:pStyle w:val="ConsPlusNormal"/>
              <w:jc w:val="center"/>
            </w:pPr>
            <w:r>
              <w:t>Сумма изменения (+, -)</w:t>
            </w:r>
          </w:p>
        </w:tc>
      </w:tr>
      <w:tr w:rsidR="00CD64E9">
        <w:tc>
          <w:tcPr>
            <w:tcW w:w="1644" w:type="dxa"/>
            <w:vMerge/>
            <w:tcBorders>
              <w:left w:val="nil"/>
            </w:tcBorders>
          </w:tcPr>
          <w:p w:rsidR="00CD64E9" w:rsidRDefault="00CD64E9"/>
        </w:tc>
        <w:tc>
          <w:tcPr>
            <w:tcW w:w="1690" w:type="dxa"/>
            <w:vMerge/>
          </w:tcPr>
          <w:p w:rsidR="00CD64E9" w:rsidRDefault="00CD64E9"/>
        </w:tc>
        <w:tc>
          <w:tcPr>
            <w:tcW w:w="624" w:type="dxa"/>
            <w:vMerge w:val="restart"/>
          </w:tcPr>
          <w:p w:rsidR="00CD64E9" w:rsidRDefault="00CD64E9">
            <w:pPr>
              <w:pStyle w:val="ConsPlusNormal"/>
              <w:jc w:val="center"/>
            </w:pPr>
            <w:r>
              <w:t>раздела</w:t>
            </w:r>
          </w:p>
        </w:tc>
        <w:tc>
          <w:tcPr>
            <w:tcW w:w="794" w:type="dxa"/>
            <w:vMerge w:val="restart"/>
          </w:tcPr>
          <w:p w:rsidR="00CD64E9" w:rsidRDefault="00CD64E9">
            <w:pPr>
              <w:pStyle w:val="ConsPlusNormal"/>
              <w:jc w:val="center"/>
            </w:pPr>
            <w:r>
              <w:t>подраздела</w:t>
            </w:r>
          </w:p>
        </w:tc>
        <w:tc>
          <w:tcPr>
            <w:tcW w:w="2060" w:type="dxa"/>
            <w:gridSpan w:val="2"/>
          </w:tcPr>
          <w:p w:rsidR="00CD64E9" w:rsidRDefault="00CD64E9">
            <w:pPr>
              <w:pStyle w:val="ConsPlusNormal"/>
              <w:jc w:val="center"/>
            </w:pPr>
            <w:r>
              <w:t>целевой статьи</w:t>
            </w:r>
          </w:p>
        </w:tc>
        <w:tc>
          <w:tcPr>
            <w:tcW w:w="737" w:type="dxa"/>
            <w:vMerge w:val="restart"/>
          </w:tcPr>
          <w:p w:rsidR="00CD64E9" w:rsidRDefault="00CD64E9">
            <w:pPr>
              <w:pStyle w:val="ConsPlusNormal"/>
              <w:jc w:val="center"/>
            </w:pPr>
            <w:r>
              <w:t>вида расходов</w:t>
            </w:r>
          </w:p>
        </w:tc>
        <w:tc>
          <w:tcPr>
            <w:tcW w:w="754" w:type="dxa"/>
            <w:vMerge w:val="restart"/>
          </w:tcPr>
          <w:p w:rsidR="00CD64E9" w:rsidRDefault="00CD64E9">
            <w:pPr>
              <w:pStyle w:val="ConsPlusNormal"/>
              <w:jc w:val="center"/>
            </w:pPr>
            <w:r>
              <w:t>на 20__ год</w:t>
            </w:r>
          </w:p>
        </w:tc>
        <w:tc>
          <w:tcPr>
            <w:tcW w:w="754" w:type="dxa"/>
            <w:vMerge w:val="restart"/>
          </w:tcPr>
          <w:p w:rsidR="00CD64E9" w:rsidRDefault="00CD64E9">
            <w:pPr>
              <w:pStyle w:val="ConsPlusNormal"/>
              <w:jc w:val="center"/>
            </w:pPr>
            <w:r>
              <w:t>на 20__ год</w:t>
            </w:r>
          </w:p>
        </w:tc>
        <w:tc>
          <w:tcPr>
            <w:tcW w:w="755" w:type="dxa"/>
            <w:vMerge w:val="restart"/>
            <w:tcBorders>
              <w:right w:val="nil"/>
            </w:tcBorders>
          </w:tcPr>
          <w:p w:rsidR="00CD64E9" w:rsidRDefault="00CD64E9">
            <w:pPr>
              <w:pStyle w:val="ConsPlusNormal"/>
              <w:jc w:val="center"/>
            </w:pPr>
            <w:r>
              <w:t>на 20__ год</w:t>
            </w:r>
          </w:p>
        </w:tc>
      </w:tr>
      <w:tr w:rsidR="00CD64E9">
        <w:tc>
          <w:tcPr>
            <w:tcW w:w="1644" w:type="dxa"/>
            <w:vMerge/>
            <w:tcBorders>
              <w:left w:val="nil"/>
            </w:tcBorders>
          </w:tcPr>
          <w:p w:rsidR="00CD64E9" w:rsidRDefault="00CD64E9"/>
        </w:tc>
        <w:tc>
          <w:tcPr>
            <w:tcW w:w="1690" w:type="dxa"/>
            <w:vMerge/>
          </w:tcPr>
          <w:p w:rsidR="00CD64E9" w:rsidRDefault="00CD64E9"/>
        </w:tc>
        <w:tc>
          <w:tcPr>
            <w:tcW w:w="624" w:type="dxa"/>
            <w:vMerge/>
          </w:tcPr>
          <w:p w:rsidR="00CD64E9" w:rsidRDefault="00CD64E9"/>
        </w:tc>
        <w:tc>
          <w:tcPr>
            <w:tcW w:w="794" w:type="dxa"/>
            <w:vMerge/>
          </w:tcPr>
          <w:p w:rsidR="00CD64E9" w:rsidRDefault="00CD64E9"/>
        </w:tc>
        <w:tc>
          <w:tcPr>
            <w:tcW w:w="1134" w:type="dxa"/>
          </w:tcPr>
          <w:p w:rsidR="00CD64E9" w:rsidRDefault="00CD64E9">
            <w:pPr>
              <w:pStyle w:val="ConsPlusNormal"/>
              <w:jc w:val="center"/>
            </w:pPr>
            <w:r>
              <w:t>программной (непрограммной) статьи</w:t>
            </w:r>
          </w:p>
        </w:tc>
        <w:tc>
          <w:tcPr>
            <w:tcW w:w="926" w:type="dxa"/>
          </w:tcPr>
          <w:p w:rsidR="00CD64E9" w:rsidRDefault="00CD64E9">
            <w:pPr>
              <w:pStyle w:val="ConsPlusNormal"/>
              <w:jc w:val="center"/>
            </w:pPr>
            <w:r>
              <w:t>направления расходов</w:t>
            </w:r>
          </w:p>
        </w:tc>
        <w:tc>
          <w:tcPr>
            <w:tcW w:w="737" w:type="dxa"/>
            <w:vMerge/>
          </w:tcPr>
          <w:p w:rsidR="00CD64E9" w:rsidRDefault="00CD64E9"/>
        </w:tc>
        <w:tc>
          <w:tcPr>
            <w:tcW w:w="754" w:type="dxa"/>
            <w:vMerge/>
          </w:tcPr>
          <w:p w:rsidR="00CD64E9" w:rsidRDefault="00CD64E9"/>
        </w:tc>
        <w:tc>
          <w:tcPr>
            <w:tcW w:w="754" w:type="dxa"/>
            <w:vMerge/>
          </w:tcPr>
          <w:p w:rsidR="00CD64E9" w:rsidRDefault="00CD64E9"/>
        </w:tc>
        <w:tc>
          <w:tcPr>
            <w:tcW w:w="755" w:type="dxa"/>
            <w:vMerge/>
            <w:tcBorders>
              <w:right w:val="nil"/>
            </w:tcBorders>
          </w:tcPr>
          <w:p w:rsidR="00CD64E9" w:rsidRDefault="00CD64E9"/>
        </w:tc>
      </w:tr>
      <w:tr w:rsidR="00CD64E9">
        <w:tc>
          <w:tcPr>
            <w:tcW w:w="1644" w:type="dxa"/>
            <w:tcBorders>
              <w:left w:val="nil"/>
            </w:tcBorders>
          </w:tcPr>
          <w:p w:rsidR="00CD64E9" w:rsidRDefault="00CD64E9">
            <w:pPr>
              <w:pStyle w:val="ConsPlusNormal"/>
              <w:jc w:val="center"/>
            </w:pPr>
            <w:r>
              <w:t>1</w:t>
            </w:r>
          </w:p>
        </w:tc>
        <w:tc>
          <w:tcPr>
            <w:tcW w:w="1690" w:type="dxa"/>
          </w:tcPr>
          <w:p w:rsidR="00CD64E9" w:rsidRDefault="00CD64E9">
            <w:pPr>
              <w:pStyle w:val="ConsPlusNormal"/>
              <w:jc w:val="center"/>
            </w:pPr>
            <w:r>
              <w:t>2</w:t>
            </w:r>
          </w:p>
        </w:tc>
        <w:tc>
          <w:tcPr>
            <w:tcW w:w="624" w:type="dxa"/>
          </w:tcPr>
          <w:p w:rsidR="00CD64E9" w:rsidRDefault="00CD64E9">
            <w:pPr>
              <w:pStyle w:val="ConsPlusNormal"/>
              <w:jc w:val="center"/>
            </w:pPr>
            <w:r>
              <w:t>3</w:t>
            </w:r>
          </w:p>
        </w:tc>
        <w:tc>
          <w:tcPr>
            <w:tcW w:w="794" w:type="dxa"/>
          </w:tcPr>
          <w:p w:rsidR="00CD64E9" w:rsidRDefault="00CD64E9">
            <w:pPr>
              <w:pStyle w:val="ConsPlusNormal"/>
              <w:jc w:val="center"/>
            </w:pPr>
            <w:r>
              <w:t>4</w:t>
            </w:r>
          </w:p>
        </w:tc>
        <w:tc>
          <w:tcPr>
            <w:tcW w:w="1134" w:type="dxa"/>
          </w:tcPr>
          <w:p w:rsidR="00CD64E9" w:rsidRDefault="00CD64E9">
            <w:pPr>
              <w:pStyle w:val="ConsPlusNormal"/>
              <w:jc w:val="center"/>
            </w:pPr>
            <w:r>
              <w:t>5</w:t>
            </w:r>
          </w:p>
        </w:tc>
        <w:tc>
          <w:tcPr>
            <w:tcW w:w="926" w:type="dxa"/>
          </w:tcPr>
          <w:p w:rsidR="00CD64E9" w:rsidRDefault="00CD64E9">
            <w:pPr>
              <w:pStyle w:val="ConsPlusNormal"/>
              <w:jc w:val="center"/>
            </w:pPr>
            <w:r>
              <w:t>6</w:t>
            </w:r>
          </w:p>
        </w:tc>
        <w:tc>
          <w:tcPr>
            <w:tcW w:w="737" w:type="dxa"/>
          </w:tcPr>
          <w:p w:rsidR="00CD64E9" w:rsidRDefault="00CD64E9">
            <w:pPr>
              <w:pStyle w:val="ConsPlusNormal"/>
              <w:jc w:val="center"/>
            </w:pPr>
            <w:r>
              <w:t>7</w:t>
            </w:r>
          </w:p>
        </w:tc>
        <w:tc>
          <w:tcPr>
            <w:tcW w:w="754" w:type="dxa"/>
          </w:tcPr>
          <w:p w:rsidR="00CD64E9" w:rsidRDefault="00CD64E9">
            <w:pPr>
              <w:pStyle w:val="ConsPlusNormal"/>
              <w:jc w:val="center"/>
            </w:pPr>
            <w:r>
              <w:t>8</w:t>
            </w:r>
          </w:p>
        </w:tc>
        <w:tc>
          <w:tcPr>
            <w:tcW w:w="754" w:type="dxa"/>
          </w:tcPr>
          <w:p w:rsidR="00CD64E9" w:rsidRDefault="00CD64E9">
            <w:pPr>
              <w:pStyle w:val="ConsPlusNormal"/>
              <w:jc w:val="center"/>
            </w:pPr>
            <w:r>
              <w:t>9</w:t>
            </w:r>
          </w:p>
        </w:tc>
        <w:tc>
          <w:tcPr>
            <w:tcW w:w="755" w:type="dxa"/>
            <w:tcBorders>
              <w:right w:val="nil"/>
            </w:tcBorders>
          </w:tcPr>
          <w:p w:rsidR="00CD64E9" w:rsidRDefault="00CD64E9">
            <w:pPr>
              <w:pStyle w:val="ConsPlusNormal"/>
              <w:jc w:val="center"/>
            </w:pPr>
            <w:r>
              <w:t>10</w:t>
            </w:r>
          </w:p>
        </w:tc>
      </w:tr>
      <w:tr w:rsidR="00CD64E9">
        <w:tblPrEx>
          <w:tblBorders>
            <w:right w:val="single" w:sz="4" w:space="0" w:color="auto"/>
          </w:tblBorders>
        </w:tblPrEx>
        <w:tc>
          <w:tcPr>
            <w:tcW w:w="1644" w:type="dxa"/>
            <w:tcBorders>
              <w:left w:val="nil"/>
            </w:tcBorders>
          </w:tcPr>
          <w:p w:rsidR="00CD64E9" w:rsidRDefault="00CD64E9">
            <w:pPr>
              <w:pStyle w:val="ConsPlusNormal"/>
            </w:pPr>
          </w:p>
        </w:tc>
        <w:tc>
          <w:tcPr>
            <w:tcW w:w="1690" w:type="dxa"/>
          </w:tcPr>
          <w:p w:rsidR="00CD64E9" w:rsidRDefault="00CD64E9">
            <w:pPr>
              <w:pStyle w:val="ConsPlusNormal"/>
            </w:pPr>
          </w:p>
        </w:tc>
        <w:tc>
          <w:tcPr>
            <w:tcW w:w="624" w:type="dxa"/>
          </w:tcPr>
          <w:p w:rsidR="00CD64E9" w:rsidRDefault="00CD64E9">
            <w:pPr>
              <w:pStyle w:val="ConsPlusNormal"/>
            </w:pPr>
          </w:p>
        </w:tc>
        <w:tc>
          <w:tcPr>
            <w:tcW w:w="794" w:type="dxa"/>
          </w:tcPr>
          <w:p w:rsidR="00CD64E9" w:rsidRDefault="00CD64E9">
            <w:pPr>
              <w:pStyle w:val="ConsPlusNormal"/>
            </w:pPr>
          </w:p>
        </w:tc>
        <w:tc>
          <w:tcPr>
            <w:tcW w:w="1134" w:type="dxa"/>
          </w:tcPr>
          <w:p w:rsidR="00CD64E9" w:rsidRDefault="00CD64E9">
            <w:pPr>
              <w:pStyle w:val="ConsPlusNormal"/>
            </w:pPr>
          </w:p>
        </w:tc>
        <w:tc>
          <w:tcPr>
            <w:tcW w:w="926" w:type="dxa"/>
          </w:tcPr>
          <w:p w:rsidR="00CD64E9" w:rsidRDefault="00CD64E9">
            <w:pPr>
              <w:pStyle w:val="ConsPlusNormal"/>
            </w:pPr>
          </w:p>
        </w:tc>
        <w:tc>
          <w:tcPr>
            <w:tcW w:w="737" w:type="dxa"/>
          </w:tcPr>
          <w:p w:rsidR="00CD64E9" w:rsidRDefault="00CD64E9">
            <w:pPr>
              <w:pStyle w:val="ConsPlusNormal"/>
            </w:pPr>
          </w:p>
        </w:tc>
        <w:tc>
          <w:tcPr>
            <w:tcW w:w="754" w:type="dxa"/>
          </w:tcPr>
          <w:p w:rsidR="00CD64E9" w:rsidRDefault="00CD64E9">
            <w:pPr>
              <w:pStyle w:val="ConsPlusNormal"/>
            </w:pPr>
          </w:p>
        </w:tc>
        <w:tc>
          <w:tcPr>
            <w:tcW w:w="754" w:type="dxa"/>
          </w:tcPr>
          <w:p w:rsidR="00CD64E9" w:rsidRDefault="00CD64E9">
            <w:pPr>
              <w:pStyle w:val="ConsPlusNormal"/>
            </w:pPr>
          </w:p>
        </w:tc>
        <w:tc>
          <w:tcPr>
            <w:tcW w:w="755" w:type="dxa"/>
          </w:tcPr>
          <w:p w:rsidR="00CD64E9" w:rsidRDefault="00CD64E9">
            <w:pPr>
              <w:pStyle w:val="ConsPlusNormal"/>
            </w:pPr>
          </w:p>
        </w:tc>
      </w:tr>
      <w:tr w:rsidR="00CD64E9">
        <w:tblPrEx>
          <w:tblBorders>
            <w:right w:val="single" w:sz="4" w:space="0" w:color="auto"/>
          </w:tblBorders>
        </w:tblPrEx>
        <w:tc>
          <w:tcPr>
            <w:tcW w:w="1644" w:type="dxa"/>
            <w:tcBorders>
              <w:left w:val="nil"/>
            </w:tcBorders>
          </w:tcPr>
          <w:p w:rsidR="00CD64E9" w:rsidRDefault="00CD64E9">
            <w:pPr>
              <w:pStyle w:val="ConsPlusNormal"/>
            </w:pPr>
          </w:p>
        </w:tc>
        <w:tc>
          <w:tcPr>
            <w:tcW w:w="1690" w:type="dxa"/>
          </w:tcPr>
          <w:p w:rsidR="00CD64E9" w:rsidRDefault="00CD64E9">
            <w:pPr>
              <w:pStyle w:val="ConsPlusNormal"/>
            </w:pPr>
          </w:p>
        </w:tc>
        <w:tc>
          <w:tcPr>
            <w:tcW w:w="624" w:type="dxa"/>
          </w:tcPr>
          <w:p w:rsidR="00CD64E9" w:rsidRDefault="00CD64E9">
            <w:pPr>
              <w:pStyle w:val="ConsPlusNormal"/>
            </w:pPr>
          </w:p>
        </w:tc>
        <w:tc>
          <w:tcPr>
            <w:tcW w:w="794" w:type="dxa"/>
          </w:tcPr>
          <w:p w:rsidR="00CD64E9" w:rsidRDefault="00CD64E9">
            <w:pPr>
              <w:pStyle w:val="ConsPlusNormal"/>
            </w:pPr>
          </w:p>
        </w:tc>
        <w:tc>
          <w:tcPr>
            <w:tcW w:w="1134" w:type="dxa"/>
          </w:tcPr>
          <w:p w:rsidR="00CD64E9" w:rsidRDefault="00CD64E9">
            <w:pPr>
              <w:pStyle w:val="ConsPlusNormal"/>
            </w:pPr>
          </w:p>
        </w:tc>
        <w:tc>
          <w:tcPr>
            <w:tcW w:w="926" w:type="dxa"/>
          </w:tcPr>
          <w:p w:rsidR="00CD64E9" w:rsidRDefault="00CD64E9">
            <w:pPr>
              <w:pStyle w:val="ConsPlusNormal"/>
            </w:pPr>
          </w:p>
        </w:tc>
        <w:tc>
          <w:tcPr>
            <w:tcW w:w="737" w:type="dxa"/>
          </w:tcPr>
          <w:p w:rsidR="00CD64E9" w:rsidRDefault="00CD64E9">
            <w:pPr>
              <w:pStyle w:val="ConsPlusNormal"/>
            </w:pPr>
          </w:p>
        </w:tc>
        <w:tc>
          <w:tcPr>
            <w:tcW w:w="754" w:type="dxa"/>
          </w:tcPr>
          <w:p w:rsidR="00CD64E9" w:rsidRDefault="00CD64E9">
            <w:pPr>
              <w:pStyle w:val="ConsPlusNormal"/>
            </w:pPr>
          </w:p>
        </w:tc>
        <w:tc>
          <w:tcPr>
            <w:tcW w:w="754" w:type="dxa"/>
          </w:tcPr>
          <w:p w:rsidR="00CD64E9" w:rsidRDefault="00CD64E9">
            <w:pPr>
              <w:pStyle w:val="ConsPlusNormal"/>
            </w:pPr>
          </w:p>
        </w:tc>
        <w:tc>
          <w:tcPr>
            <w:tcW w:w="755" w:type="dxa"/>
          </w:tcPr>
          <w:p w:rsidR="00CD64E9" w:rsidRDefault="00CD64E9">
            <w:pPr>
              <w:pStyle w:val="ConsPlusNormal"/>
            </w:pPr>
          </w:p>
        </w:tc>
      </w:tr>
      <w:tr w:rsidR="00CD64E9">
        <w:tblPrEx>
          <w:tblBorders>
            <w:right w:val="single" w:sz="4" w:space="0" w:color="auto"/>
          </w:tblBorders>
        </w:tblPrEx>
        <w:tc>
          <w:tcPr>
            <w:tcW w:w="7549" w:type="dxa"/>
            <w:gridSpan w:val="7"/>
            <w:tcBorders>
              <w:left w:val="nil"/>
              <w:bottom w:val="nil"/>
            </w:tcBorders>
          </w:tcPr>
          <w:p w:rsidR="00CD64E9" w:rsidRDefault="00CD64E9">
            <w:pPr>
              <w:pStyle w:val="ConsPlusNormal"/>
              <w:jc w:val="right"/>
            </w:pPr>
            <w:r>
              <w:t>ИТОГО</w:t>
            </w:r>
          </w:p>
        </w:tc>
        <w:tc>
          <w:tcPr>
            <w:tcW w:w="754" w:type="dxa"/>
          </w:tcPr>
          <w:p w:rsidR="00CD64E9" w:rsidRDefault="00CD64E9">
            <w:pPr>
              <w:pStyle w:val="ConsPlusNormal"/>
            </w:pPr>
          </w:p>
        </w:tc>
        <w:tc>
          <w:tcPr>
            <w:tcW w:w="754" w:type="dxa"/>
          </w:tcPr>
          <w:p w:rsidR="00CD64E9" w:rsidRDefault="00CD64E9">
            <w:pPr>
              <w:pStyle w:val="ConsPlusNormal"/>
            </w:pPr>
          </w:p>
        </w:tc>
        <w:tc>
          <w:tcPr>
            <w:tcW w:w="755" w:type="dxa"/>
          </w:tcPr>
          <w:p w:rsidR="00CD64E9" w:rsidRDefault="00CD64E9">
            <w:pPr>
              <w:pStyle w:val="ConsPlusNormal"/>
            </w:pPr>
          </w:p>
        </w:tc>
      </w:tr>
    </w:tbl>
    <w:p w:rsidR="00CD64E9" w:rsidRDefault="00CD64E9">
      <w:pPr>
        <w:pStyle w:val="ConsPlusNormal"/>
        <w:jc w:val="both"/>
      </w:pPr>
    </w:p>
    <w:p w:rsidR="00CD64E9" w:rsidRDefault="00CD64E9">
      <w:pPr>
        <w:pStyle w:val="ConsPlusNonformat"/>
        <w:jc w:val="both"/>
      </w:pPr>
      <w:r>
        <w:t>Руководитель ____________ _______________________</w:t>
      </w:r>
    </w:p>
    <w:p w:rsidR="00CD64E9" w:rsidRDefault="00CD64E9">
      <w:pPr>
        <w:pStyle w:val="ConsPlusNonformat"/>
        <w:jc w:val="both"/>
      </w:pPr>
      <w:r>
        <w:t xml:space="preserve">              (подпись)    (расшифровка подписи)</w:t>
      </w:r>
    </w:p>
    <w:p w:rsidR="00CD64E9" w:rsidRDefault="00CD64E9">
      <w:pPr>
        <w:pStyle w:val="ConsPlusNonformat"/>
        <w:jc w:val="both"/>
      </w:pPr>
    </w:p>
    <w:p w:rsidR="00CD64E9" w:rsidRDefault="00CD64E9">
      <w:pPr>
        <w:pStyle w:val="ConsPlusNonformat"/>
        <w:jc w:val="both"/>
      </w:pPr>
      <w:r>
        <w:t>Исполнитель _____________ ___________ _______________________ ___________</w:t>
      </w:r>
    </w:p>
    <w:p w:rsidR="00CD64E9" w:rsidRDefault="00CD64E9">
      <w:pPr>
        <w:pStyle w:val="ConsPlusNonformat"/>
        <w:jc w:val="both"/>
      </w:pPr>
      <w:r>
        <w:t xml:space="preserve">             (должность)   (подпись)   (расшифровка подписи)   (телефон)</w:t>
      </w:r>
    </w:p>
    <w:p w:rsidR="00CD64E9" w:rsidRDefault="00CD64E9">
      <w:pPr>
        <w:pStyle w:val="ConsPlusNonformat"/>
        <w:jc w:val="both"/>
      </w:pPr>
    </w:p>
    <w:p w:rsidR="00CD64E9" w:rsidRDefault="00CD64E9">
      <w:pPr>
        <w:pStyle w:val="ConsPlusNonformat"/>
        <w:jc w:val="both"/>
      </w:pPr>
      <w:r>
        <w:t>"__" ___________ 20__ г.".</w:t>
      </w:r>
    </w:p>
    <w:p w:rsidR="00CD64E9" w:rsidRDefault="00CD64E9">
      <w:pPr>
        <w:sectPr w:rsidR="00CD64E9">
          <w:pgSz w:w="16838" w:h="11905" w:orient="landscape"/>
          <w:pgMar w:top="1701" w:right="1134" w:bottom="850" w:left="1134" w:header="0" w:footer="0" w:gutter="0"/>
          <w:cols w:space="720"/>
        </w:sectPr>
      </w:pPr>
    </w:p>
    <w:p w:rsidR="00CD64E9" w:rsidRDefault="00CD64E9">
      <w:pPr>
        <w:pStyle w:val="ConsPlusNormal"/>
        <w:jc w:val="both"/>
      </w:pPr>
    </w:p>
    <w:p w:rsidR="00CD64E9" w:rsidRDefault="00CD64E9">
      <w:pPr>
        <w:pStyle w:val="ConsPlusNormal"/>
        <w:jc w:val="both"/>
      </w:pPr>
    </w:p>
    <w:p w:rsidR="00CD64E9" w:rsidRDefault="00CD64E9">
      <w:pPr>
        <w:pStyle w:val="ConsPlusNormal"/>
        <w:jc w:val="both"/>
      </w:pPr>
    </w:p>
    <w:p w:rsidR="00CD64E9" w:rsidRDefault="00CD64E9">
      <w:pPr>
        <w:pStyle w:val="ConsPlusNormal"/>
        <w:jc w:val="both"/>
      </w:pPr>
    </w:p>
    <w:p w:rsidR="00CD64E9" w:rsidRDefault="00CD64E9">
      <w:pPr>
        <w:pStyle w:val="ConsPlusNormal"/>
        <w:jc w:val="both"/>
      </w:pPr>
    </w:p>
    <w:p w:rsidR="00CD64E9" w:rsidRDefault="00CD64E9">
      <w:pPr>
        <w:pStyle w:val="ConsPlusNormal"/>
        <w:jc w:val="right"/>
        <w:outlineLvl w:val="0"/>
      </w:pPr>
      <w:r>
        <w:t>Приложение N 7</w:t>
      </w:r>
    </w:p>
    <w:p w:rsidR="00CD64E9" w:rsidRDefault="00CD64E9">
      <w:pPr>
        <w:pStyle w:val="ConsPlusNormal"/>
        <w:jc w:val="right"/>
      </w:pPr>
      <w:r>
        <w:t>к приказу Министерства финансов</w:t>
      </w:r>
    </w:p>
    <w:p w:rsidR="00CD64E9" w:rsidRDefault="00CD64E9">
      <w:pPr>
        <w:pStyle w:val="ConsPlusNormal"/>
        <w:jc w:val="right"/>
      </w:pPr>
      <w:r>
        <w:t>Российской Федерации</w:t>
      </w:r>
    </w:p>
    <w:p w:rsidR="00CD64E9" w:rsidRDefault="00CD64E9">
      <w:pPr>
        <w:pStyle w:val="ConsPlusNormal"/>
        <w:jc w:val="right"/>
      </w:pPr>
      <w:r>
        <w:t>от 22.11.2017 N 197н</w:t>
      </w:r>
    </w:p>
    <w:p w:rsidR="00CD64E9" w:rsidRDefault="00CD64E9">
      <w:pPr>
        <w:pStyle w:val="ConsPlusNormal"/>
        <w:jc w:val="both"/>
      </w:pPr>
    </w:p>
    <w:p w:rsidR="00CD64E9" w:rsidRDefault="00CD64E9">
      <w:pPr>
        <w:pStyle w:val="ConsPlusNormal"/>
        <w:jc w:val="right"/>
      </w:pPr>
      <w:r>
        <w:t>"Приложение N 16.5</w:t>
      </w:r>
    </w:p>
    <w:p w:rsidR="00CD64E9" w:rsidRDefault="00CD64E9">
      <w:pPr>
        <w:pStyle w:val="ConsPlusNormal"/>
        <w:jc w:val="right"/>
      </w:pPr>
      <w:r>
        <w:t>к Порядку составления</w:t>
      </w:r>
    </w:p>
    <w:p w:rsidR="00CD64E9" w:rsidRDefault="00CD64E9">
      <w:pPr>
        <w:pStyle w:val="ConsPlusNormal"/>
        <w:jc w:val="right"/>
      </w:pPr>
      <w:r>
        <w:t>и ведения сводной бюджетной</w:t>
      </w:r>
    </w:p>
    <w:p w:rsidR="00CD64E9" w:rsidRDefault="00CD64E9">
      <w:pPr>
        <w:pStyle w:val="ConsPlusNormal"/>
        <w:jc w:val="right"/>
      </w:pPr>
      <w:r>
        <w:t>росписи федерального бюджета</w:t>
      </w:r>
    </w:p>
    <w:p w:rsidR="00CD64E9" w:rsidRDefault="00CD64E9">
      <w:pPr>
        <w:pStyle w:val="ConsPlusNormal"/>
        <w:jc w:val="right"/>
      </w:pPr>
      <w:r>
        <w:t>и бюджетных росписей главных</w:t>
      </w:r>
    </w:p>
    <w:p w:rsidR="00CD64E9" w:rsidRDefault="00CD64E9">
      <w:pPr>
        <w:pStyle w:val="ConsPlusNormal"/>
        <w:jc w:val="right"/>
      </w:pPr>
      <w:r>
        <w:t>распорядителей средств федерального</w:t>
      </w:r>
    </w:p>
    <w:p w:rsidR="00CD64E9" w:rsidRDefault="00CD64E9">
      <w:pPr>
        <w:pStyle w:val="ConsPlusNormal"/>
        <w:jc w:val="right"/>
      </w:pPr>
      <w:r>
        <w:t>бюджета (главных администраторов</w:t>
      </w:r>
    </w:p>
    <w:p w:rsidR="00CD64E9" w:rsidRDefault="00CD64E9">
      <w:pPr>
        <w:pStyle w:val="ConsPlusNormal"/>
        <w:jc w:val="right"/>
      </w:pPr>
      <w:r>
        <w:t>источников финансирования дефицита</w:t>
      </w:r>
    </w:p>
    <w:p w:rsidR="00CD64E9" w:rsidRDefault="00CD64E9">
      <w:pPr>
        <w:pStyle w:val="ConsPlusNormal"/>
        <w:jc w:val="right"/>
      </w:pPr>
      <w:r>
        <w:t>федерального бюджета), утвержденному</w:t>
      </w:r>
    </w:p>
    <w:p w:rsidR="00CD64E9" w:rsidRDefault="00CD64E9">
      <w:pPr>
        <w:pStyle w:val="ConsPlusNormal"/>
        <w:jc w:val="right"/>
      </w:pPr>
      <w:r>
        <w:t>Приказом Министерства финансов</w:t>
      </w:r>
    </w:p>
    <w:p w:rsidR="00CD64E9" w:rsidRDefault="00CD64E9">
      <w:pPr>
        <w:pStyle w:val="ConsPlusNormal"/>
        <w:jc w:val="right"/>
      </w:pPr>
      <w:r>
        <w:t>Российской Федерации</w:t>
      </w:r>
    </w:p>
    <w:p w:rsidR="00CD64E9" w:rsidRDefault="00CD64E9">
      <w:pPr>
        <w:pStyle w:val="ConsPlusNormal"/>
        <w:jc w:val="right"/>
      </w:pPr>
      <w:r>
        <w:t>от 30.11.2015 N 187н</w:t>
      </w:r>
    </w:p>
    <w:p w:rsidR="00CD64E9" w:rsidRDefault="00CD64E9">
      <w:pPr>
        <w:pStyle w:val="ConsPlusNormal"/>
        <w:jc w:val="both"/>
      </w:pPr>
    </w:p>
    <w:p w:rsidR="00CD64E9" w:rsidRDefault="00CD64E9">
      <w:pPr>
        <w:pStyle w:val="ConsPlusNonformat"/>
        <w:jc w:val="both"/>
      </w:pPr>
      <w:r>
        <w:t xml:space="preserve">                                                 УТВЕРЖДАЮ</w:t>
      </w:r>
    </w:p>
    <w:p w:rsidR="00CD64E9" w:rsidRDefault="00CD64E9">
      <w:pPr>
        <w:pStyle w:val="ConsPlusNonformat"/>
        <w:jc w:val="both"/>
      </w:pPr>
      <w:r>
        <w:t xml:space="preserve">                               Руководитель _________ _____________________</w:t>
      </w:r>
    </w:p>
    <w:p w:rsidR="00CD64E9" w:rsidRDefault="00CD64E9">
      <w:pPr>
        <w:pStyle w:val="ConsPlusNonformat"/>
        <w:jc w:val="both"/>
      </w:pPr>
      <w:r>
        <w:t xml:space="preserve">                                            (подпись) (расшифровка подписи)</w:t>
      </w:r>
    </w:p>
    <w:p w:rsidR="00CD64E9" w:rsidRDefault="00CD64E9">
      <w:pPr>
        <w:pStyle w:val="ConsPlusNonformat"/>
        <w:jc w:val="both"/>
      </w:pPr>
      <w:r>
        <w:t xml:space="preserve">                                         "__" ____________ 20__ г.</w:t>
      </w:r>
    </w:p>
    <w:p w:rsidR="00CD64E9" w:rsidRDefault="00CD64E9">
      <w:pPr>
        <w:pStyle w:val="ConsPlusNonformat"/>
        <w:jc w:val="both"/>
      </w:pPr>
    </w:p>
    <w:p w:rsidR="00CD64E9" w:rsidRDefault="00CD64E9">
      <w:pPr>
        <w:pStyle w:val="ConsPlusNonformat"/>
        <w:jc w:val="both"/>
      </w:pPr>
      <w:bookmarkStart w:id="8" w:name="P1599"/>
      <w:bookmarkEnd w:id="8"/>
      <w:r>
        <w:t xml:space="preserve">                           РЕШЕНИЕ N ___________</w:t>
      </w:r>
    </w:p>
    <w:p w:rsidR="00CD64E9" w:rsidRDefault="00CD64E9">
      <w:pPr>
        <w:pStyle w:val="ConsPlusNonformat"/>
        <w:jc w:val="both"/>
      </w:pPr>
      <w:r>
        <w:t xml:space="preserve">      ОБ ИЗМЕНЕНИИ БЮДЖЕТНОЙ РОСПИСИ И ЛИМИТОВ БЮДЖЕТНЫХ ОБЯЗАТЕЛЬСТВ</w:t>
      </w:r>
    </w:p>
    <w:p w:rsidR="00CD64E9" w:rsidRDefault="00CD64E9">
      <w:pPr>
        <w:pStyle w:val="ConsPlusNonformat"/>
        <w:jc w:val="both"/>
      </w:pPr>
      <w:r>
        <w:t xml:space="preserve">       НА 20__ ФИНАНСОВЫЙ ГОД И НА ПЛАНОВЫЙ ПЕРИОД 20__ И 20__ ГОДОВ</w:t>
      </w:r>
    </w:p>
    <w:p w:rsidR="00CD64E9" w:rsidRDefault="00CD64E9">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93"/>
        <w:gridCol w:w="2948"/>
        <w:gridCol w:w="1984"/>
        <w:gridCol w:w="1134"/>
      </w:tblGrid>
      <w:tr w:rsidR="00CD64E9">
        <w:tc>
          <w:tcPr>
            <w:tcW w:w="2993" w:type="dxa"/>
            <w:tcBorders>
              <w:top w:val="nil"/>
              <w:left w:val="nil"/>
              <w:bottom w:val="nil"/>
              <w:right w:val="nil"/>
            </w:tcBorders>
          </w:tcPr>
          <w:p w:rsidR="00CD64E9" w:rsidRDefault="00CD64E9">
            <w:pPr>
              <w:pStyle w:val="ConsPlusNormal"/>
            </w:pPr>
          </w:p>
        </w:tc>
        <w:tc>
          <w:tcPr>
            <w:tcW w:w="2948" w:type="dxa"/>
            <w:tcBorders>
              <w:top w:val="nil"/>
              <w:left w:val="nil"/>
              <w:bottom w:val="nil"/>
              <w:right w:val="nil"/>
            </w:tcBorders>
          </w:tcPr>
          <w:p w:rsidR="00CD64E9" w:rsidRDefault="00CD64E9">
            <w:pPr>
              <w:pStyle w:val="ConsPlusNormal"/>
            </w:pPr>
          </w:p>
        </w:tc>
        <w:tc>
          <w:tcPr>
            <w:tcW w:w="1984" w:type="dxa"/>
            <w:tcBorders>
              <w:top w:val="nil"/>
              <w:left w:val="nil"/>
              <w:bottom w:val="nil"/>
              <w:right w:val="single" w:sz="4" w:space="0" w:color="auto"/>
            </w:tcBorders>
          </w:tcPr>
          <w:p w:rsidR="00CD64E9" w:rsidRDefault="00CD64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D64E9" w:rsidRDefault="00CD64E9">
            <w:pPr>
              <w:pStyle w:val="ConsPlusNormal"/>
              <w:jc w:val="center"/>
            </w:pPr>
            <w:r>
              <w:t>КОДЫ</w:t>
            </w:r>
          </w:p>
        </w:tc>
      </w:tr>
      <w:tr w:rsidR="00CD64E9">
        <w:tc>
          <w:tcPr>
            <w:tcW w:w="2993" w:type="dxa"/>
            <w:tcBorders>
              <w:top w:val="nil"/>
              <w:left w:val="nil"/>
              <w:bottom w:val="nil"/>
              <w:right w:val="nil"/>
            </w:tcBorders>
          </w:tcPr>
          <w:p w:rsidR="00CD64E9" w:rsidRDefault="00CD64E9">
            <w:pPr>
              <w:pStyle w:val="ConsPlusNormal"/>
            </w:pPr>
          </w:p>
        </w:tc>
        <w:tc>
          <w:tcPr>
            <w:tcW w:w="2948" w:type="dxa"/>
            <w:tcBorders>
              <w:top w:val="nil"/>
              <w:left w:val="nil"/>
              <w:bottom w:val="nil"/>
              <w:right w:val="nil"/>
            </w:tcBorders>
          </w:tcPr>
          <w:p w:rsidR="00CD64E9" w:rsidRDefault="00CD64E9">
            <w:pPr>
              <w:pStyle w:val="ConsPlusNormal"/>
            </w:pPr>
            <w:r>
              <w:t>от "__" ________ 20__ г.</w:t>
            </w:r>
          </w:p>
        </w:tc>
        <w:tc>
          <w:tcPr>
            <w:tcW w:w="1984" w:type="dxa"/>
            <w:tcBorders>
              <w:top w:val="nil"/>
              <w:left w:val="nil"/>
              <w:bottom w:val="nil"/>
              <w:right w:val="single" w:sz="4" w:space="0" w:color="auto"/>
            </w:tcBorders>
            <w:vAlign w:val="bottom"/>
          </w:tcPr>
          <w:p w:rsidR="00CD64E9" w:rsidRDefault="00CD64E9">
            <w:pPr>
              <w:pStyle w:val="ConsPlusNormal"/>
              <w:jc w:val="right"/>
            </w:pPr>
            <w:r>
              <w:t xml:space="preserve">Форма по </w:t>
            </w:r>
            <w:hyperlink r:id="rId151" w:history="1">
              <w:r>
                <w:rPr>
                  <w:color w:val="0000FF"/>
                </w:rPr>
                <w:t>ОКУД</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jc w:val="center"/>
            </w:pPr>
            <w:r>
              <w:t>0501154</w:t>
            </w:r>
          </w:p>
        </w:tc>
      </w:tr>
      <w:tr w:rsidR="00CD64E9">
        <w:tc>
          <w:tcPr>
            <w:tcW w:w="2993" w:type="dxa"/>
            <w:tcBorders>
              <w:top w:val="nil"/>
              <w:left w:val="nil"/>
              <w:bottom w:val="nil"/>
              <w:right w:val="nil"/>
            </w:tcBorders>
          </w:tcPr>
          <w:p w:rsidR="00CD64E9" w:rsidRDefault="00CD64E9">
            <w:pPr>
              <w:pStyle w:val="ConsPlusNormal"/>
            </w:pPr>
          </w:p>
        </w:tc>
        <w:tc>
          <w:tcPr>
            <w:tcW w:w="2948" w:type="dxa"/>
            <w:tcBorders>
              <w:top w:val="nil"/>
              <w:left w:val="nil"/>
              <w:bottom w:val="nil"/>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pPr>
          </w:p>
        </w:tc>
      </w:tr>
      <w:tr w:rsidR="00CD64E9">
        <w:tc>
          <w:tcPr>
            <w:tcW w:w="2993" w:type="dxa"/>
            <w:tcBorders>
              <w:top w:val="nil"/>
              <w:left w:val="nil"/>
              <w:bottom w:val="nil"/>
              <w:right w:val="nil"/>
            </w:tcBorders>
          </w:tcPr>
          <w:p w:rsidR="00CD64E9" w:rsidRDefault="00CD64E9">
            <w:pPr>
              <w:pStyle w:val="ConsPlusNormal"/>
            </w:pPr>
            <w:r>
              <w:t>Главный распорядитель средств федерального бюджета (главный администратор источников финансирования дефицита федерального бюджета)</w:t>
            </w:r>
          </w:p>
        </w:tc>
        <w:tc>
          <w:tcPr>
            <w:tcW w:w="2948" w:type="dxa"/>
            <w:tcBorders>
              <w:top w:val="nil"/>
              <w:left w:val="nil"/>
              <w:bottom w:val="single" w:sz="4" w:space="0" w:color="auto"/>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pPr>
          </w:p>
        </w:tc>
      </w:tr>
      <w:tr w:rsidR="00CD64E9">
        <w:tc>
          <w:tcPr>
            <w:tcW w:w="2993" w:type="dxa"/>
            <w:tcBorders>
              <w:top w:val="nil"/>
              <w:left w:val="nil"/>
              <w:bottom w:val="nil"/>
              <w:right w:val="nil"/>
            </w:tcBorders>
          </w:tcPr>
          <w:p w:rsidR="00CD64E9" w:rsidRDefault="00CD64E9">
            <w:pPr>
              <w:pStyle w:val="ConsPlusNormal"/>
            </w:pPr>
            <w:r>
              <w:t>Распорядитель средств федерального бюджета</w:t>
            </w:r>
          </w:p>
        </w:tc>
        <w:tc>
          <w:tcPr>
            <w:tcW w:w="2948" w:type="dxa"/>
            <w:tcBorders>
              <w:top w:val="single" w:sz="4" w:space="0" w:color="auto"/>
              <w:left w:val="nil"/>
              <w:bottom w:val="single" w:sz="4" w:space="0" w:color="auto"/>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pPr>
          </w:p>
        </w:tc>
      </w:tr>
      <w:tr w:rsidR="00CD64E9">
        <w:tc>
          <w:tcPr>
            <w:tcW w:w="2993" w:type="dxa"/>
            <w:tcBorders>
              <w:top w:val="nil"/>
              <w:left w:val="nil"/>
              <w:bottom w:val="nil"/>
              <w:right w:val="nil"/>
            </w:tcBorders>
          </w:tcPr>
          <w:p w:rsidR="00CD64E9" w:rsidRDefault="00CD64E9">
            <w:pPr>
              <w:pStyle w:val="ConsPlusNormal"/>
            </w:pPr>
            <w:r>
              <w:t>Единица измерения: руб</w:t>
            </w:r>
          </w:p>
        </w:tc>
        <w:tc>
          <w:tcPr>
            <w:tcW w:w="2948" w:type="dxa"/>
            <w:tcBorders>
              <w:top w:val="single" w:sz="4" w:space="0" w:color="auto"/>
              <w:left w:val="nil"/>
              <w:bottom w:val="nil"/>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jc w:val="right"/>
            </w:pPr>
            <w:r>
              <w:t xml:space="preserve">по </w:t>
            </w:r>
            <w:hyperlink r:id="rId152"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jc w:val="center"/>
            </w:pPr>
            <w:r>
              <w:t>383</w:t>
            </w:r>
          </w:p>
        </w:tc>
      </w:tr>
    </w:tbl>
    <w:p w:rsidR="00CD64E9" w:rsidRDefault="00CD64E9">
      <w:pPr>
        <w:pStyle w:val="ConsPlusNormal"/>
        <w:jc w:val="both"/>
      </w:pPr>
    </w:p>
    <w:p w:rsidR="00CD64E9" w:rsidRDefault="00CD64E9">
      <w:pPr>
        <w:sectPr w:rsidR="00CD64E9">
          <w:pgSz w:w="11905" w:h="16838"/>
          <w:pgMar w:top="1134" w:right="850" w:bottom="1134" w:left="1701" w:header="0" w:footer="0" w:gutter="0"/>
          <w:cols w:space="720"/>
        </w:sectPr>
      </w:pPr>
    </w:p>
    <w:p w:rsidR="00CD64E9" w:rsidRDefault="00CD64E9">
      <w:pPr>
        <w:pStyle w:val="ConsPlusNonformat"/>
        <w:jc w:val="both"/>
      </w:pPr>
      <w:r>
        <w:lastRenderedPageBreak/>
        <w:t xml:space="preserve">     РАЗДЕЛ I. БЮДЖЕТНЫЕ АССИГНОВАНИЯ ПО РАСХОДАМ ФЕДЕРАЛЬНОГО БЮДЖЕТА</w:t>
      </w:r>
    </w:p>
    <w:p w:rsidR="00CD64E9" w:rsidRDefault="00CD64E9">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587"/>
        <w:gridCol w:w="624"/>
        <w:gridCol w:w="794"/>
        <w:gridCol w:w="1134"/>
        <w:gridCol w:w="926"/>
        <w:gridCol w:w="737"/>
        <w:gridCol w:w="754"/>
        <w:gridCol w:w="754"/>
        <w:gridCol w:w="755"/>
      </w:tblGrid>
      <w:tr w:rsidR="00CD64E9">
        <w:tc>
          <w:tcPr>
            <w:tcW w:w="1757" w:type="dxa"/>
            <w:vMerge w:val="restart"/>
            <w:tcBorders>
              <w:left w:val="nil"/>
            </w:tcBorders>
          </w:tcPr>
          <w:p w:rsidR="00CD64E9" w:rsidRDefault="00CD64E9">
            <w:pPr>
              <w:pStyle w:val="ConsPlusNormal"/>
              <w:jc w:val="center"/>
            </w:pPr>
            <w:r>
              <w:t>Номер предложения</w:t>
            </w:r>
          </w:p>
        </w:tc>
        <w:tc>
          <w:tcPr>
            <w:tcW w:w="1587" w:type="dxa"/>
            <w:vMerge w:val="restart"/>
          </w:tcPr>
          <w:p w:rsidR="00CD64E9" w:rsidRDefault="00CD64E9">
            <w:pPr>
              <w:pStyle w:val="ConsPlusNormal"/>
              <w:jc w:val="center"/>
            </w:pPr>
            <w:r>
              <w:t>Код распорядителя (получателя) средств федерального бюджета по Сводному реестру</w:t>
            </w:r>
          </w:p>
        </w:tc>
        <w:tc>
          <w:tcPr>
            <w:tcW w:w="4215" w:type="dxa"/>
            <w:gridSpan w:val="5"/>
          </w:tcPr>
          <w:p w:rsidR="00CD64E9" w:rsidRDefault="00CD64E9">
            <w:pPr>
              <w:pStyle w:val="ConsPlusNormal"/>
              <w:jc w:val="center"/>
            </w:pPr>
            <w:r>
              <w:t>Код по бюджетной классификации</w:t>
            </w:r>
          </w:p>
        </w:tc>
        <w:tc>
          <w:tcPr>
            <w:tcW w:w="2263" w:type="dxa"/>
            <w:gridSpan w:val="3"/>
            <w:tcBorders>
              <w:right w:val="nil"/>
            </w:tcBorders>
          </w:tcPr>
          <w:p w:rsidR="00CD64E9" w:rsidRDefault="00CD64E9">
            <w:pPr>
              <w:pStyle w:val="ConsPlusNormal"/>
              <w:jc w:val="center"/>
            </w:pPr>
            <w:r>
              <w:t>Сумма изменения (+, -)</w:t>
            </w:r>
          </w:p>
        </w:tc>
      </w:tr>
      <w:tr w:rsidR="00CD64E9">
        <w:tc>
          <w:tcPr>
            <w:tcW w:w="1757" w:type="dxa"/>
            <w:vMerge/>
            <w:tcBorders>
              <w:left w:val="nil"/>
            </w:tcBorders>
          </w:tcPr>
          <w:p w:rsidR="00CD64E9" w:rsidRDefault="00CD64E9"/>
        </w:tc>
        <w:tc>
          <w:tcPr>
            <w:tcW w:w="1587" w:type="dxa"/>
            <w:vMerge/>
          </w:tcPr>
          <w:p w:rsidR="00CD64E9" w:rsidRDefault="00CD64E9"/>
        </w:tc>
        <w:tc>
          <w:tcPr>
            <w:tcW w:w="624" w:type="dxa"/>
            <w:vMerge w:val="restart"/>
          </w:tcPr>
          <w:p w:rsidR="00CD64E9" w:rsidRDefault="00CD64E9">
            <w:pPr>
              <w:pStyle w:val="ConsPlusNormal"/>
              <w:jc w:val="center"/>
            </w:pPr>
            <w:r>
              <w:t>раздела</w:t>
            </w:r>
          </w:p>
        </w:tc>
        <w:tc>
          <w:tcPr>
            <w:tcW w:w="794" w:type="dxa"/>
            <w:vMerge w:val="restart"/>
          </w:tcPr>
          <w:p w:rsidR="00CD64E9" w:rsidRDefault="00CD64E9">
            <w:pPr>
              <w:pStyle w:val="ConsPlusNormal"/>
              <w:jc w:val="center"/>
            </w:pPr>
            <w:r>
              <w:t>подраздела</w:t>
            </w:r>
          </w:p>
        </w:tc>
        <w:tc>
          <w:tcPr>
            <w:tcW w:w="2060" w:type="dxa"/>
            <w:gridSpan w:val="2"/>
          </w:tcPr>
          <w:p w:rsidR="00CD64E9" w:rsidRDefault="00CD64E9">
            <w:pPr>
              <w:pStyle w:val="ConsPlusNormal"/>
              <w:jc w:val="center"/>
            </w:pPr>
            <w:r>
              <w:t>целевой статьи</w:t>
            </w:r>
          </w:p>
        </w:tc>
        <w:tc>
          <w:tcPr>
            <w:tcW w:w="737" w:type="dxa"/>
            <w:vMerge w:val="restart"/>
          </w:tcPr>
          <w:p w:rsidR="00CD64E9" w:rsidRDefault="00CD64E9">
            <w:pPr>
              <w:pStyle w:val="ConsPlusNormal"/>
              <w:jc w:val="center"/>
            </w:pPr>
            <w:r>
              <w:t>вида расходов</w:t>
            </w:r>
          </w:p>
        </w:tc>
        <w:tc>
          <w:tcPr>
            <w:tcW w:w="754" w:type="dxa"/>
            <w:vMerge w:val="restart"/>
          </w:tcPr>
          <w:p w:rsidR="00CD64E9" w:rsidRDefault="00CD64E9">
            <w:pPr>
              <w:pStyle w:val="ConsPlusNormal"/>
              <w:jc w:val="center"/>
            </w:pPr>
            <w:r>
              <w:t>на 20__ год</w:t>
            </w:r>
          </w:p>
        </w:tc>
        <w:tc>
          <w:tcPr>
            <w:tcW w:w="754" w:type="dxa"/>
            <w:vMerge w:val="restart"/>
          </w:tcPr>
          <w:p w:rsidR="00CD64E9" w:rsidRDefault="00CD64E9">
            <w:pPr>
              <w:pStyle w:val="ConsPlusNormal"/>
              <w:jc w:val="center"/>
            </w:pPr>
            <w:r>
              <w:t>на 20__ год</w:t>
            </w:r>
          </w:p>
        </w:tc>
        <w:tc>
          <w:tcPr>
            <w:tcW w:w="755" w:type="dxa"/>
            <w:vMerge w:val="restart"/>
            <w:tcBorders>
              <w:right w:val="nil"/>
            </w:tcBorders>
          </w:tcPr>
          <w:p w:rsidR="00CD64E9" w:rsidRDefault="00CD64E9">
            <w:pPr>
              <w:pStyle w:val="ConsPlusNormal"/>
              <w:jc w:val="center"/>
            </w:pPr>
            <w:r>
              <w:t>на 20__ год</w:t>
            </w:r>
          </w:p>
        </w:tc>
      </w:tr>
      <w:tr w:rsidR="00CD64E9">
        <w:tc>
          <w:tcPr>
            <w:tcW w:w="1757" w:type="dxa"/>
            <w:vMerge/>
            <w:tcBorders>
              <w:left w:val="nil"/>
            </w:tcBorders>
          </w:tcPr>
          <w:p w:rsidR="00CD64E9" w:rsidRDefault="00CD64E9"/>
        </w:tc>
        <w:tc>
          <w:tcPr>
            <w:tcW w:w="1587" w:type="dxa"/>
            <w:vMerge/>
          </w:tcPr>
          <w:p w:rsidR="00CD64E9" w:rsidRDefault="00CD64E9"/>
        </w:tc>
        <w:tc>
          <w:tcPr>
            <w:tcW w:w="624" w:type="dxa"/>
            <w:vMerge/>
          </w:tcPr>
          <w:p w:rsidR="00CD64E9" w:rsidRDefault="00CD64E9"/>
        </w:tc>
        <w:tc>
          <w:tcPr>
            <w:tcW w:w="794" w:type="dxa"/>
            <w:vMerge/>
          </w:tcPr>
          <w:p w:rsidR="00CD64E9" w:rsidRDefault="00CD64E9"/>
        </w:tc>
        <w:tc>
          <w:tcPr>
            <w:tcW w:w="1134" w:type="dxa"/>
          </w:tcPr>
          <w:p w:rsidR="00CD64E9" w:rsidRDefault="00CD64E9">
            <w:pPr>
              <w:pStyle w:val="ConsPlusNormal"/>
              <w:jc w:val="center"/>
            </w:pPr>
            <w:r>
              <w:t>программной (непрограммной) статьи</w:t>
            </w:r>
          </w:p>
        </w:tc>
        <w:tc>
          <w:tcPr>
            <w:tcW w:w="926" w:type="dxa"/>
          </w:tcPr>
          <w:p w:rsidR="00CD64E9" w:rsidRDefault="00CD64E9">
            <w:pPr>
              <w:pStyle w:val="ConsPlusNormal"/>
              <w:jc w:val="center"/>
            </w:pPr>
            <w:r>
              <w:t>направления расходов</w:t>
            </w:r>
          </w:p>
        </w:tc>
        <w:tc>
          <w:tcPr>
            <w:tcW w:w="737" w:type="dxa"/>
            <w:vMerge/>
          </w:tcPr>
          <w:p w:rsidR="00CD64E9" w:rsidRDefault="00CD64E9"/>
        </w:tc>
        <w:tc>
          <w:tcPr>
            <w:tcW w:w="754" w:type="dxa"/>
            <w:vMerge/>
          </w:tcPr>
          <w:p w:rsidR="00CD64E9" w:rsidRDefault="00CD64E9"/>
        </w:tc>
        <w:tc>
          <w:tcPr>
            <w:tcW w:w="754" w:type="dxa"/>
            <w:vMerge/>
          </w:tcPr>
          <w:p w:rsidR="00CD64E9" w:rsidRDefault="00CD64E9"/>
        </w:tc>
        <w:tc>
          <w:tcPr>
            <w:tcW w:w="755" w:type="dxa"/>
            <w:vMerge/>
            <w:tcBorders>
              <w:right w:val="nil"/>
            </w:tcBorders>
          </w:tcPr>
          <w:p w:rsidR="00CD64E9" w:rsidRDefault="00CD64E9"/>
        </w:tc>
      </w:tr>
      <w:tr w:rsidR="00CD64E9">
        <w:tc>
          <w:tcPr>
            <w:tcW w:w="1757" w:type="dxa"/>
            <w:tcBorders>
              <w:left w:val="nil"/>
            </w:tcBorders>
          </w:tcPr>
          <w:p w:rsidR="00CD64E9" w:rsidRDefault="00CD64E9">
            <w:pPr>
              <w:pStyle w:val="ConsPlusNormal"/>
              <w:jc w:val="center"/>
            </w:pPr>
            <w:r>
              <w:t>1</w:t>
            </w:r>
          </w:p>
        </w:tc>
        <w:tc>
          <w:tcPr>
            <w:tcW w:w="1587" w:type="dxa"/>
          </w:tcPr>
          <w:p w:rsidR="00CD64E9" w:rsidRDefault="00CD64E9">
            <w:pPr>
              <w:pStyle w:val="ConsPlusNormal"/>
              <w:jc w:val="center"/>
            </w:pPr>
            <w:r>
              <w:t>2</w:t>
            </w:r>
          </w:p>
        </w:tc>
        <w:tc>
          <w:tcPr>
            <w:tcW w:w="624" w:type="dxa"/>
          </w:tcPr>
          <w:p w:rsidR="00CD64E9" w:rsidRDefault="00CD64E9">
            <w:pPr>
              <w:pStyle w:val="ConsPlusNormal"/>
              <w:jc w:val="center"/>
            </w:pPr>
            <w:r>
              <w:t>3</w:t>
            </w:r>
          </w:p>
        </w:tc>
        <w:tc>
          <w:tcPr>
            <w:tcW w:w="794" w:type="dxa"/>
          </w:tcPr>
          <w:p w:rsidR="00CD64E9" w:rsidRDefault="00CD64E9">
            <w:pPr>
              <w:pStyle w:val="ConsPlusNormal"/>
              <w:jc w:val="center"/>
            </w:pPr>
            <w:r>
              <w:t>4</w:t>
            </w:r>
          </w:p>
        </w:tc>
        <w:tc>
          <w:tcPr>
            <w:tcW w:w="1134" w:type="dxa"/>
          </w:tcPr>
          <w:p w:rsidR="00CD64E9" w:rsidRDefault="00CD64E9">
            <w:pPr>
              <w:pStyle w:val="ConsPlusNormal"/>
              <w:jc w:val="center"/>
            </w:pPr>
            <w:r>
              <w:t>5</w:t>
            </w:r>
          </w:p>
        </w:tc>
        <w:tc>
          <w:tcPr>
            <w:tcW w:w="926" w:type="dxa"/>
          </w:tcPr>
          <w:p w:rsidR="00CD64E9" w:rsidRDefault="00CD64E9">
            <w:pPr>
              <w:pStyle w:val="ConsPlusNormal"/>
              <w:jc w:val="center"/>
            </w:pPr>
            <w:r>
              <w:t>6</w:t>
            </w:r>
          </w:p>
        </w:tc>
        <w:tc>
          <w:tcPr>
            <w:tcW w:w="737" w:type="dxa"/>
          </w:tcPr>
          <w:p w:rsidR="00CD64E9" w:rsidRDefault="00CD64E9">
            <w:pPr>
              <w:pStyle w:val="ConsPlusNormal"/>
              <w:jc w:val="center"/>
            </w:pPr>
            <w:r>
              <w:t>7</w:t>
            </w:r>
          </w:p>
        </w:tc>
        <w:tc>
          <w:tcPr>
            <w:tcW w:w="754" w:type="dxa"/>
          </w:tcPr>
          <w:p w:rsidR="00CD64E9" w:rsidRDefault="00CD64E9">
            <w:pPr>
              <w:pStyle w:val="ConsPlusNormal"/>
              <w:jc w:val="center"/>
            </w:pPr>
            <w:r>
              <w:t>8</w:t>
            </w:r>
          </w:p>
        </w:tc>
        <w:tc>
          <w:tcPr>
            <w:tcW w:w="754" w:type="dxa"/>
          </w:tcPr>
          <w:p w:rsidR="00CD64E9" w:rsidRDefault="00CD64E9">
            <w:pPr>
              <w:pStyle w:val="ConsPlusNormal"/>
              <w:jc w:val="center"/>
            </w:pPr>
            <w:r>
              <w:t>9</w:t>
            </w:r>
          </w:p>
        </w:tc>
        <w:tc>
          <w:tcPr>
            <w:tcW w:w="755" w:type="dxa"/>
            <w:tcBorders>
              <w:right w:val="nil"/>
            </w:tcBorders>
          </w:tcPr>
          <w:p w:rsidR="00CD64E9" w:rsidRDefault="00CD64E9">
            <w:pPr>
              <w:pStyle w:val="ConsPlusNormal"/>
              <w:jc w:val="center"/>
            </w:pPr>
            <w:r>
              <w:t>10</w:t>
            </w:r>
          </w:p>
        </w:tc>
      </w:tr>
      <w:tr w:rsidR="00CD64E9">
        <w:tblPrEx>
          <w:tblBorders>
            <w:right w:val="single" w:sz="4" w:space="0" w:color="auto"/>
          </w:tblBorders>
        </w:tblPrEx>
        <w:tc>
          <w:tcPr>
            <w:tcW w:w="1757" w:type="dxa"/>
            <w:tcBorders>
              <w:left w:val="nil"/>
            </w:tcBorders>
          </w:tcPr>
          <w:p w:rsidR="00CD64E9" w:rsidRDefault="00CD64E9">
            <w:pPr>
              <w:pStyle w:val="ConsPlusNormal"/>
            </w:pPr>
          </w:p>
        </w:tc>
        <w:tc>
          <w:tcPr>
            <w:tcW w:w="1587" w:type="dxa"/>
          </w:tcPr>
          <w:p w:rsidR="00CD64E9" w:rsidRDefault="00CD64E9">
            <w:pPr>
              <w:pStyle w:val="ConsPlusNormal"/>
            </w:pPr>
          </w:p>
        </w:tc>
        <w:tc>
          <w:tcPr>
            <w:tcW w:w="624" w:type="dxa"/>
          </w:tcPr>
          <w:p w:rsidR="00CD64E9" w:rsidRDefault="00CD64E9">
            <w:pPr>
              <w:pStyle w:val="ConsPlusNormal"/>
            </w:pPr>
          </w:p>
        </w:tc>
        <w:tc>
          <w:tcPr>
            <w:tcW w:w="794" w:type="dxa"/>
          </w:tcPr>
          <w:p w:rsidR="00CD64E9" w:rsidRDefault="00CD64E9">
            <w:pPr>
              <w:pStyle w:val="ConsPlusNormal"/>
            </w:pPr>
          </w:p>
        </w:tc>
        <w:tc>
          <w:tcPr>
            <w:tcW w:w="1134" w:type="dxa"/>
          </w:tcPr>
          <w:p w:rsidR="00CD64E9" w:rsidRDefault="00CD64E9">
            <w:pPr>
              <w:pStyle w:val="ConsPlusNormal"/>
            </w:pPr>
          </w:p>
        </w:tc>
        <w:tc>
          <w:tcPr>
            <w:tcW w:w="926" w:type="dxa"/>
          </w:tcPr>
          <w:p w:rsidR="00CD64E9" w:rsidRDefault="00CD64E9">
            <w:pPr>
              <w:pStyle w:val="ConsPlusNormal"/>
            </w:pPr>
          </w:p>
        </w:tc>
        <w:tc>
          <w:tcPr>
            <w:tcW w:w="737" w:type="dxa"/>
          </w:tcPr>
          <w:p w:rsidR="00CD64E9" w:rsidRDefault="00CD64E9">
            <w:pPr>
              <w:pStyle w:val="ConsPlusNormal"/>
            </w:pPr>
          </w:p>
        </w:tc>
        <w:tc>
          <w:tcPr>
            <w:tcW w:w="754" w:type="dxa"/>
          </w:tcPr>
          <w:p w:rsidR="00CD64E9" w:rsidRDefault="00CD64E9">
            <w:pPr>
              <w:pStyle w:val="ConsPlusNormal"/>
            </w:pPr>
          </w:p>
        </w:tc>
        <w:tc>
          <w:tcPr>
            <w:tcW w:w="754" w:type="dxa"/>
          </w:tcPr>
          <w:p w:rsidR="00CD64E9" w:rsidRDefault="00CD64E9">
            <w:pPr>
              <w:pStyle w:val="ConsPlusNormal"/>
            </w:pPr>
          </w:p>
        </w:tc>
        <w:tc>
          <w:tcPr>
            <w:tcW w:w="755" w:type="dxa"/>
          </w:tcPr>
          <w:p w:rsidR="00CD64E9" w:rsidRDefault="00CD64E9">
            <w:pPr>
              <w:pStyle w:val="ConsPlusNormal"/>
            </w:pPr>
          </w:p>
        </w:tc>
      </w:tr>
      <w:tr w:rsidR="00CD64E9">
        <w:tblPrEx>
          <w:tblBorders>
            <w:right w:val="single" w:sz="4" w:space="0" w:color="auto"/>
          </w:tblBorders>
        </w:tblPrEx>
        <w:tc>
          <w:tcPr>
            <w:tcW w:w="1757" w:type="dxa"/>
            <w:tcBorders>
              <w:left w:val="nil"/>
            </w:tcBorders>
          </w:tcPr>
          <w:p w:rsidR="00CD64E9" w:rsidRDefault="00CD64E9">
            <w:pPr>
              <w:pStyle w:val="ConsPlusNormal"/>
            </w:pPr>
          </w:p>
        </w:tc>
        <w:tc>
          <w:tcPr>
            <w:tcW w:w="1587" w:type="dxa"/>
          </w:tcPr>
          <w:p w:rsidR="00CD64E9" w:rsidRDefault="00CD64E9">
            <w:pPr>
              <w:pStyle w:val="ConsPlusNormal"/>
            </w:pPr>
          </w:p>
        </w:tc>
        <w:tc>
          <w:tcPr>
            <w:tcW w:w="624" w:type="dxa"/>
          </w:tcPr>
          <w:p w:rsidR="00CD64E9" w:rsidRDefault="00CD64E9">
            <w:pPr>
              <w:pStyle w:val="ConsPlusNormal"/>
            </w:pPr>
          </w:p>
        </w:tc>
        <w:tc>
          <w:tcPr>
            <w:tcW w:w="794" w:type="dxa"/>
          </w:tcPr>
          <w:p w:rsidR="00CD64E9" w:rsidRDefault="00CD64E9">
            <w:pPr>
              <w:pStyle w:val="ConsPlusNormal"/>
            </w:pPr>
          </w:p>
        </w:tc>
        <w:tc>
          <w:tcPr>
            <w:tcW w:w="1134" w:type="dxa"/>
          </w:tcPr>
          <w:p w:rsidR="00CD64E9" w:rsidRDefault="00CD64E9">
            <w:pPr>
              <w:pStyle w:val="ConsPlusNormal"/>
            </w:pPr>
          </w:p>
        </w:tc>
        <w:tc>
          <w:tcPr>
            <w:tcW w:w="926" w:type="dxa"/>
          </w:tcPr>
          <w:p w:rsidR="00CD64E9" w:rsidRDefault="00CD64E9">
            <w:pPr>
              <w:pStyle w:val="ConsPlusNormal"/>
            </w:pPr>
          </w:p>
        </w:tc>
        <w:tc>
          <w:tcPr>
            <w:tcW w:w="737" w:type="dxa"/>
          </w:tcPr>
          <w:p w:rsidR="00CD64E9" w:rsidRDefault="00CD64E9">
            <w:pPr>
              <w:pStyle w:val="ConsPlusNormal"/>
            </w:pPr>
          </w:p>
        </w:tc>
        <w:tc>
          <w:tcPr>
            <w:tcW w:w="754" w:type="dxa"/>
          </w:tcPr>
          <w:p w:rsidR="00CD64E9" w:rsidRDefault="00CD64E9">
            <w:pPr>
              <w:pStyle w:val="ConsPlusNormal"/>
            </w:pPr>
          </w:p>
        </w:tc>
        <w:tc>
          <w:tcPr>
            <w:tcW w:w="754" w:type="dxa"/>
          </w:tcPr>
          <w:p w:rsidR="00CD64E9" w:rsidRDefault="00CD64E9">
            <w:pPr>
              <w:pStyle w:val="ConsPlusNormal"/>
            </w:pPr>
          </w:p>
        </w:tc>
        <w:tc>
          <w:tcPr>
            <w:tcW w:w="755" w:type="dxa"/>
          </w:tcPr>
          <w:p w:rsidR="00CD64E9" w:rsidRDefault="00CD64E9">
            <w:pPr>
              <w:pStyle w:val="ConsPlusNormal"/>
            </w:pPr>
          </w:p>
        </w:tc>
      </w:tr>
      <w:tr w:rsidR="00CD64E9">
        <w:tblPrEx>
          <w:tblBorders>
            <w:right w:val="single" w:sz="4" w:space="0" w:color="auto"/>
          </w:tblBorders>
        </w:tblPrEx>
        <w:tc>
          <w:tcPr>
            <w:tcW w:w="1757" w:type="dxa"/>
            <w:tcBorders>
              <w:left w:val="nil"/>
              <w:bottom w:val="nil"/>
            </w:tcBorders>
          </w:tcPr>
          <w:p w:rsidR="00CD64E9" w:rsidRDefault="00CD64E9">
            <w:pPr>
              <w:pStyle w:val="ConsPlusNormal"/>
              <w:jc w:val="both"/>
            </w:pPr>
            <w:r>
              <w:t>Итого по коду распорядителя (получателя) средств федерального бюджета</w:t>
            </w:r>
          </w:p>
        </w:tc>
        <w:tc>
          <w:tcPr>
            <w:tcW w:w="1587" w:type="dxa"/>
            <w:vAlign w:val="bottom"/>
          </w:tcPr>
          <w:p w:rsidR="00CD64E9" w:rsidRDefault="00CD64E9">
            <w:pPr>
              <w:pStyle w:val="ConsPlusNormal"/>
            </w:pPr>
          </w:p>
        </w:tc>
        <w:tc>
          <w:tcPr>
            <w:tcW w:w="624" w:type="dxa"/>
            <w:vAlign w:val="bottom"/>
          </w:tcPr>
          <w:p w:rsidR="00CD64E9" w:rsidRDefault="00CD64E9">
            <w:pPr>
              <w:pStyle w:val="ConsPlusNormal"/>
              <w:jc w:val="center"/>
            </w:pPr>
            <w:r>
              <w:t>X</w:t>
            </w:r>
          </w:p>
        </w:tc>
        <w:tc>
          <w:tcPr>
            <w:tcW w:w="794" w:type="dxa"/>
            <w:vAlign w:val="bottom"/>
          </w:tcPr>
          <w:p w:rsidR="00CD64E9" w:rsidRDefault="00CD64E9">
            <w:pPr>
              <w:pStyle w:val="ConsPlusNormal"/>
              <w:jc w:val="center"/>
            </w:pPr>
            <w:r>
              <w:t>X</w:t>
            </w:r>
          </w:p>
        </w:tc>
        <w:tc>
          <w:tcPr>
            <w:tcW w:w="1134" w:type="dxa"/>
            <w:vAlign w:val="bottom"/>
          </w:tcPr>
          <w:p w:rsidR="00CD64E9" w:rsidRDefault="00CD64E9">
            <w:pPr>
              <w:pStyle w:val="ConsPlusNormal"/>
              <w:jc w:val="center"/>
            </w:pPr>
            <w:r>
              <w:t>X</w:t>
            </w:r>
          </w:p>
        </w:tc>
        <w:tc>
          <w:tcPr>
            <w:tcW w:w="926" w:type="dxa"/>
            <w:vAlign w:val="bottom"/>
          </w:tcPr>
          <w:p w:rsidR="00CD64E9" w:rsidRDefault="00CD64E9">
            <w:pPr>
              <w:pStyle w:val="ConsPlusNormal"/>
              <w:jc w:val="center"/>
            </w:pPr>
            <w:r>
              <w:t>X</w:t>
            </w:r>
          </w:p>
        </w:tc>
        <w:tc>
          <w:tcPr>
            <w:tcW w:w="737" w:type="dxa"/>
            <w:vAlign w:val="bottom"/>
          </w:tcPr>
          <w:p w:rsidR="00CD64E9" w:rsidRDefault="00CD64E9">
            <w:pPr>
              <w:pStyle w:val="ConsPlusNormal"/>
              <w:jc w:val="center"/>
            </w:pPr>
            <w:r>
              <w:t>X</w:t>
            </w:r>
          </w:p>
        </w:tc>
        <w:tc>
          <w:tcPr>
            <w:tcW w:w="754" w:type="dxa"/>
          </w:tcPr>
          <w:p w:rsidR="00CD64E9" w:rsidRDefault="00CD64E9">
            <w:pPr>
              <w:pStyle w:val="ConsPlusNormal"/>
            </w:pPr>
          </w:p>
        </w:tc>
        <w:tc>
          <w:tcPr>
            <w:tcW w:w="754" w:type="dxa"/>
          </w:tcPr>
          <w:p w:rsidR="00CD64E9" w:rsidRDefault="00CD64E9">
            <w:pPr>
              <w:pStyle w:val="ConsPlusNormal"/>
            </w:pPr>
          </w:p>
        </w:tc>
        <w:tc>
          <w:tcPr>
            <w:tcW w:w="755" w:type="dxa"/>
          </w:tcPr>
          <w:p w:rsidR="00CD64E9" w:rsidRDefault="00CD64E9">
            <w:pPr>
              <w:pStyle w:val="ConsPlusNormal"/>
            </w:pPr>
          </w:p>
        </w:tc>
      </w:tr>
      <w:tr w:rsidR="00CD64E9">
        <w:tblPrEx>
          <w:tblBorders>
            <w:right w:val="single" w:sz="4" w:space="0" w:color="auto"/>
          </w:tblBorders>
        </w:tblPrEx>
        <w:tc>
          <w:tcPr>
            <w:tcW w:w="1757" w:type="dxa"/>
            <w:tcBorders>
              <w:top w:val="nil"/>
              <w:left w:val="nil"/>
              <w:bottom w:val="nil"/>
              <w:right w:val="nil"/>
            </w:tcBorders>
          </w:tcPr>
          <w:p w:rsidR="00CD64E9" w:rsidRDefault="00CD64E9">
            <w:pPr>
              <w:pStyle w:val="ConsPlusNormal"/>
            </w:pPr>
          </w:p>
        </w:tc>
        <w:tc>
          <w:tcPr>
            <w:tcW w:w="5802" w:type="dxa"/>
            <w:gridSpan w:val="6"/>
            <w:tcBorders>
              <w:left w:val="nil"/>
              <w:bottom w:val="nil"/>
            </w:tcBorders>
          </w:tcPr>
          <w:p w:rsidR="00CD64E9" w:rsidRDefault="00CD64E9">
            <w:pPr>
              <w:pStyle w:val="ConsPlusNormal"/>
              <w:jc w:val="right"/>
            </w:pPr>
            <w:r>
              <w:t>ВСЕГО</w:t>
            </w:r>
          </w:p>
        </w:tc>
        <w:tc>
          <w:tcPr>
            <w:tcW w:w="754" w:type="dxa"/>
          </w:tcPr>
          <w:p w:rsidR="00CD64E9" w:rsidRDefault="00CD64E9">
            <w:pPr>
              <w:pStyle w:val="ConsPlusNormal"/>
            </w:pPr>
          </w:p>
        </w:tc>
        <w:tc>
          <w:tcPr>
            <w:tcW w:w="754" w:type="dxa"/>
          </w:tcPr>
          <w:p w:rsidR="00CD64E9" w:rsidRDefault="00CD64E9">
            <w:pPr>
              <w:pStyle w:val="ConsPlusNormal"/>
            </w:pPr>
          </w:p>
        </w:tc>
        <w:tc>
          <w:tcPr>
            <w:tcW w:w="755" w:type="dxa"/>
          </w:tcPr>
          <w:p w:rsidR="00CD64E9" w:rsidRDefault="00CD64E9">
            <w:pPr>
              <w:pStyle w:val="ConsPlusNormal"/>
            </w:pPr>
          </w:p>
        </w:tc>
      </w:tr>
    </w:tbl>
    <w:p w:rsidR="00CD64E9" w:rsidRDefault="00CD64E9">
      <w:pPr>
        <w:pStyle w:val="ConsPlusNormal"/>
        <w:jc w:val="both"/>
      </w:pPr>
    </w:p>
    <w:p w:rsidR="00CD64E9" w:rsidRDefault="00CD64E9">
      <w:pPr>
        <w:pStyle w:val="ConsPlusNonformat"/>
        <w:jc w:val="both"/>
      </w:pPr>
      <w:r>
        <w:t xml:space="preserve">                                                         Форма 0501154 с. 2</w:t>
      </w:r>
    </w:p>
    <w:p w:rsidR="00CD64E9" w:rsidRDefault="00CD64E9">
      <w:pPr>
        <w:pStyle w:val="ConsPlusNonformat"/>
        <w:jc w:val="both"/>
      </w:pPr>
    </w:p>
    <w:p w:rsidR="00CD64E9" w:rsidRDefault="00CD64E9">
      <w:pPr>
        <w:pStyle w:val="ConsPlusNonformat"/>
        <w:jc w:val="both"/>
      </w:pPr>
      <w:r>
        <w:t xml:space="preserve">                 РАЗДЕЛ II. ЛИМИТЫ БЮДЖЕТНЫХ ОБЯЗАТЕЛЬСТВ</w:t>
      </w:r>
    </w:p>
    <w:p w:rsidR="00CD64E9" w:rsidRDefault="00CD64E9">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587"/>
        <w:gridCol w:w="624"/>
        <w:gridCol w:w="794"/>
        <w:gridCol w:w="1134"/>
        <w:gridCol w:w="926"/>
        <w:gridCol w:w="737"/>
        <w:gridCol w:w="754"/>
        <w:gridCol w:w="754"/>
        <w:gridCol w:w="755"/>
      </w:tblGrid>
      <w:tr w:rsidR="00CD64E9">
        <w:tc>
          <w:tcPr>
            <w:tcW w:w="1757" w:type="dxa"/>
            <w:vMerge w:val="restart"/>
            <w:tcBorders>
              <w:left w:val="nil"/>
            </w:tcBorders>
          </w:tcPr>
          <w:p w:rsidR="00CD64E9" w:rsidRDefault="00CD64E9">
            <w:pPr>
              <w:pStyle w:val="ConsPlusNormal"/>
              <w:jc w:val="center"/>
            </w:pPr>
            <w:r>
              <w:t>Номер предложения</w:t>
            </w:r>
          </w:p>
        </w:tc>
        <w:tc>
          <w:tcPr>
            <w:tcW w:w="1587" w:type="dxa"/>
            <w:vMerge w:val="restart"/>
          </w:tcPr>
          <w:p w:rsidR="00CD64E9" w:rsidRDefault="00CD64E9">
            <w:pPr>
              <w:pStyle w:val="ConsPlusNormal"/>
              <w:jc w:val="center"/>
            </w:pPr>
            <w:r>
              <w:t xml:space="preserve">Код распорядителя </w:t>
            </w:r>
            <w:r>
              <w:lastRenderedPageBreak/>
              <w:t>(получателя) средств федерального бюджета по Сводному реестру</w:t>
            </w:r>
          </w:p>
        </w:tc>
        <w:tc>
          <w:tcPr>
            <w:tcW w:w="4215" w:type="dxa"/>
            <w:gridSpan w:val="5"/>
          </w:tcPr>
          <w:p w:rsidR="00CD64E9" w:rsidRDefault="00CD64E9">
            <w:pPr>
              <w:pStyle w:val="ConsPlusNormal"/>
              <w:jc w:val="center"/>
            </w:pPr>
            <w:r>
              <w:lastRenderedPageBreak/>
              <w:t>Код по бюджетной классификации</w:t>
            </w:r>
          </w:p>
        </w:tc>
        <w:tc>
          <w:tcPr>
            <w:tcW w:w="2263" w:type="dxa"/>
            <w:gridSpan w:val="3"/>
            <w:tcBorders>
              <w:right w:val="nil"/>
            </w:tcBorders>
          </w:tcPr>
          <w:p w:rsidR="00CD64E9" w:rsidRDefault="00CD64E9">
            <w:pPr>
              <w:pStyle w:val="ConsPlusNormal"/>
              <w:jc w:val="center"/>
            </w:pPr>
            <w:r>
              <w:t>Сумма изменения (+, -)</w:t>
            </w:r>
          </w:p>
        </w:tc>
      </w:tr>
      <w:tr w:rsidR="00CD64E9">
        <w:tc>
          <w:tcPr>
            <w:tcW w:w="1757" w:type="dxa"/>
            <w:vMerge/>
            <w:tcBorders>
              <w:left w:val="nil"/>
            </w:tcBorders>
          </w:tcPr>
          <w:p w:rsidR="00CD64E9" w:rsidRDefault="00CD64E9"/>
        </w:tc>
        <w:tc>
          <w:tcPr>
            <w:tcW w:w="1587" w:type="dxa"/>
            <w:vMerge/>
          </w:tcPr>
          <w:p w:rsidR="00CD64E9" w:rsidRDefault="00CD64E9"/>
        </w:tc>
        <w:tc>
          <w:tcPr>
            <w:tcW w:w="624" w:type="dxa"/>
            <w:vMerge w:val="restart"/>
          </w:tcPr>
          <w:p w:rsidR="00CD64E9" w:rsidRDefault="00CD64E9">
            <w:pPr>
              <w:pStyle w:val="ConsPlusNormal"/>
              <w:jc w:val="center"/>
            </w:pPr>
            <w:r>
              <w:t>раздела</w:t>
            </w:r>
          </w:p>
        </w:tc>
        <w:tc>
          <w:tcPr>
            <w:tcW w:w="794" w:type="dxa"/>
            <w:vMerge w:val="restart"/>
          </w:tcPr>
          <w:p w:rsidR="00CD64E9" w:rsidRDefault="00CD64E9">
            <w:pPr>
              <w:pStyle w:val="ConsPlusNormal"/>
              <w:jc w:val="center"/>
            </w:pPr>
            <w:r>
              <w:t>подраздела</w:t>
            </w:r>
          </w:p>
        </w:tc>
        <w:tc>
          <w:tcPr>
            <w:tcW w:w="2060" w:type="dxa"/>
            <w:gridSpan w:val="2"/>
          </w:tcPr>
          <w:p w:rsidR="00CD64E9" w:rsidRDefault="00CD64E9">
            <w:pPr>
              <w:pStyle w:val="ConsPlusNormal"/>
              <w:jc w:val="center"/>
            </w:pPr>
            <w:r>
              <w:t>целевой статьи</w:t>
            </w:r>
          </w:p>
        </w:tc>
        <w:tc>
          <w:tcPr>
            <w:tcW w:w="737" w:type="dxa"/>
            <w:vMerge w:val="restart"/>
          </w:tcPr>
          <w:p w:rsidR="00CD64E9" w:rsidRDefault="00CD64E9">
            <w:pPr>
              <w:pStyle w:val="ConsPlusNormal"/>
              <w:jc w:val="center"/>
            </w:pPr>
            <w:r>
              <w:t>вида расходов</w:t>
            </w:r>
          </w:p>
        </w:tc>
        <w:tc>
          <w:tcPr>
            <w:tcW w:w="754" w:type="dxa"/>
            <w:vMerge w:val="restart"/>
          </w:tcPr>
          <w:p w:rsidR="00CD64E9" w:rsidRDefault="00CD64E9">
            <w:pPr>
              <w:pStyle w:val="ConsPlusNormal"/>
              <w:jc w:val="center"/>
            </w:pPr>
            <w:r>
              <w:t>на 20__ год</w:t>
            </w:r>
          </w:p>
        </w:tc>
        <w:tc>
          <w:tcPr>
            <w:tcW w:w="754" w:type="dxa"/>
            <w:vMerge w:val="restart"/>
          </w:tcPr>
          <w:p w:rsidR="00CD64E9" w:rsidRDefault="00CD64E9">
            <w:pPr>
              <w:pStyle w:val="ConsPlusNormal"/>
              <w:jc w:val="center"/>
            </w:pPr>
            <w:r>
              <w:t>на 20__ год</w:t>
            </w:r>
          </w:p>
        </w:tc>
        <w:tc>
          <w:tcPr>
            <w:tcW w:w="755" w:type="dxa"/>
            <w:vMerge w:val="restart"/>
            <w:tcBorders>
              <w:right w:val="nil"/>
            </w:tcBorders>
          </w:tcPr>
          <w:p w:rsidR="00CD64E9" w:rsidRDefault="00CD64E9">
            <w:pPr>
              <w:pStyle w:val="ConsPlusNormal"/>
              <w:jc w:val="center"/>
            </w:pPr>
            <w:r>
              <w:t>на 20__ год</w:t>
            </w:r>
          </w:p>
        </w:tc>
      </w:tr>
      <w:tr w:rsidR="00CD64E9">
        <w:tc>
          <w:tcPr>
            <w:tcW w:w="1757" w:type="dxa"/>
            <w:vMerge/>
            <w:tcBorders>
              <w:left w:val="nil"/>
            </w:tcBorders>
          </w:tcPr>
          <w:p w:rsidR="00CD64E9" w:rsidRDefault="00CD64E9"/>
        </w:tc>
        <w:tc>
          <w:tcPr>
            <w:tcW w:w="1587" w:type="dxa"/>
            <w:vMerge/>
          </w:tcPr>
          <w:p w:rsidR="00CD64E9" w:rsidRDefault="00CD64E9"/>
        </w:tc>
        <w:tc>
          <w:tcPr>
            <w:tcW w:w="624" w:type="dxa"/>
            <w:vMerge/>
          </w:tcPr>
          <w:p w:rsidR="00CD64E9" w:rsidRDefault="00CD64E9"/>
        </w:tc>
        <w:tc>
          <w:tcPr>
            <w:tcW w:w="794" w:type="dxa"/>
            <w:vMerge/>
          </w:tcPr>
          <w:p w:rsidR="00CD64E9" w:rsidRDefault="00CD64E9"/>
        </w:tc>
        <w:tc>
          <w:tcPr>
            <w:tcW w:w="1134" w:type="dxa"/>
          </w:tcPr>
          <w:p w:rsidR="00CD64E9" w:rsidRDefault="00CD64E9">
            <w:pPr>
              <w:pStyle w:val="ConsPlusNormal"/>
              <w:jc w:val="center"/>
            </w:pPr>
            <w:r>
              <w:t>программной (непрограммной) статьи</w:t>
            </w:r>
          </w:p>
        </w:tc>
        <w:tc>
          <w:tcPr>
            <w:tcW w:w="926" w:type="dxa"/>
          </w:tcPr>
          <w:p w:rsidR="00CD64E9" w:rsidRDefault="00CD64E9">
            <w:pPr>
              <w:pStyle w:val="ConsPlusNormal"/>
              <w:jc w:val="center"/>
            </w:pPr>
            <w:r>
              <w:t>направления расходов</w:t>
            </w:r>
          </w:p>
        </w:tc>
        <w:tc>
          <w:tcPr>
            <w:tcW w:w="737" w:type="dxa"/>
            <w:vMerge/>
          </w:tcPr>
          <w:p w:rsidR="00CD64E9" w:rsidRDefault="00CD64E9"/>
        </w:tc>
        <w:tc>
          <w:tcPr>
            <w:tcW w:w="754" w:type="dxa"/>
            <w:vMerge/>
          </w:tcPr>
          <w:p w:rsidR="00CD64E9" w:rsidRDefault="00CD64E9"/>
        </w:tc>
        <w:tc>
          <w:tcPr>
            <w:tcW w:w="754" w:type="dxa"/>
            <w:vMerge/>
          </w:tcPr>
          <w:p w:rsidR="00CD64E9" w:rsidRDefault="00CD64E9"/>
        </w:tc>
        <w:tc>
          <w:tcPr>
            <w:tcW w:w="755" w:type="dxa"/>
            <w:vMerge/>
            <w:tcBorders>
              <w:right w:val="nil"/>
            </w:tcBorders>
          </w:tcPr>
          <w:p w:rsidR="00CD64E9" w:rsidRDefault="00CD64E9"/>
        </w:tc>
      </w:tr>
      <w:tr w:rsidR="00CD64E9">
        <w:tc>
          <w:tcPr>
            <w:tcW w:w="1757" w:type="dxa"/>
            <w:tcBorders>
              <w:left w:val="nil"/>
            </w:tcBorders>
          </w:tcPr>
          <w:p w:rsidR="00CD64E9" w:rsidRDefault="00CD64E9">
            <w:pPr>
              <w:pStyle w:val="ConsPlusNormal"/>
              <w:jc w:val="center"/>
            </w:pPr>
            <w:r>
              <w:t>1</w:t>
            </w:r>
          </w:p>
        </w:tc>
        <w:tc>
          <w:tcPr>
            <w:tcW w:w="1587" w:type="dxa"/>
          </w:tcPr>
          <w:p w:rsidR="00CD64E9" w:rsidRDefault="00CD64E9">
            <w:pPr>
              <w:pStyle w:val="ConsPlusNormal"/>
              <w:jc w:val="center"/>
            </w:pPr>
            <w:r>
              <w:t>2</w:t>
            </w:r>
          </w:p>
        </w:tc>
        <w:tc>
          <w:tcPr>
            <w:tcW w:w="624" w:type="dxa"/>
          </w:tcPr>
          <w:p w:rsidR="00CD64E9" w:rsidRDefault="00CD64E9">
            <w:pPr>
              <w:pStyle w:val="ConsPlusNormal"/>
              <w:jc w:val="center"/>
            </w:pPr>
            <w:r>
              <w:t>3</w:t>
            </w:r>
          </w:p>
        </w:tc>
        <w:tc>
          <w:tcPr>
            <w:tcW w:w="794" w:type="dxa"/>
          </w:tcPr>
          <w:p w:rsidR="00CD64E9" w:rsidRDefault="00CD64E9">
            <w:pPr>
              <w:pStyle w:val="ConsPlusNormal"/>
              <w:jc w:val="center"/>
            </w:pPr>
            <w:r>
              <w:t>4</w:t>
            </w:r>
          </w:p>
        </w:tc>
        <w:tc>
          <w:tcPr>
            <w:tcW w:w="1134" w:type="dxa"/>
          </w:tcPr>
          <w:p w:rsidR="00CD64E9" w:rsidRDefault="00CD64E9">
            <w:pPr>
              <w:pStyle w:val="ConsPlusNormal"/>
              <w:jc w:val="center"/>
            </w:pPr>
            <w:r>
              <w:t>5</w:t>
            </w:r>
          </w:p>
        </w:tc>
        <w:tc>
          <w:tcPr>
            <w:tcW w:w="926" w:type="dxa"/>
          </w:tcPr>
          <w:p w:rsidR="00CD64E9" w:rsidRDefault="00CD64E9">
            <w:pPr>
              <w:pStyle w:val="ConsPlusNormal"/>
              <w:jc w:val="center"/>
            </w:pPr>
            <w:r>
              <w:t>6</w:t>
            </w:r>
          </w:p>
        </w:tc>
        <w:tc>
          <w:tcPr>
            <w:tcW w:w="737" w:type="dxa"/>
          </w:tcPr>
          <w:p w:rsidR="00CD64E9" w:rsidRDefault="00CD64E9">
            <w:pPr>
              <w:pStyle w:val="ConsPlusNormal"/>
              <w:jc w:val="center"/>
            </w:pPr>
            <w:r>
              <w:t>7</w:t>
            </w:r>
          </w:p>
        </w:tc>
        <w:tc>
          <w:tcPr>
            <w:tcW w:w="754" w:type="dxa"/>
          </w:tcPr>
          <w:p w:rsidR="00CD64E9" w:rsidRDefault="00CD64E9">
            <w:pPr>
              <w:pStyle w:val="ConsPlusNormal"/>
              <w:jc w:val="center"/>
            </w:pPr>
            <w:r>
              <w:t>8</w:t>
            </w:r>
          </w:p>
        </w:tc>
        <w:tc>
          <w:tcPr>
            <w:tcW w:w="754" w:type="dxa"/>
          </w:tcPr>
          <w:p w:rsidR="00CD64E9" w:rsidRDefault="00CD64E9">
            <w:pPr>
              <w:pStyle w:val="ConsPlusNormal"/>
              <w:jc w:val="center"/>
            </w:pPr>
            <w:r>
              <w:t>9</w:t>
            </w:r>
          </w:p>
        </w:tc>
        <w:tc>
          <w:tcPr>
            <w:tcW w:w="755" w:type="dxa"/>
            <w:tcBorders>
              <w:right w:val="nil"/>
            </w:tcBorders>
          </w:tcPr>
          <w:p w:rsidR="00CD64E9" w:rsidRDefault="00CD64E9">
            <w:pPr>
              <w:pStyle w:val="ConsPlusNormal"/>
              <w:jc w:val="center"/>
            </w:pPr>
            <w:r>
              <w:t>10</w:t>
            </w:r>
          </w:p>
        </w:tc>
      </w:tr>
      <w:tr w:rsidR="00CD64E9">
        <w:tblPrEx>
          <w:tblBorders>
            <w:right w:val="single" w:sz="4" w:space="0" w:color="auto"/>
          </w:tblBorders>
        </w:tblPrEx>
        <w:tc>
          <w:tcPr>
            <w:tcW w:w="1757" w:type="dxa"/>
            <w:tcBorders>
              <w:left w:val="nil"/>
            </w:tcBorders>
          </w:tcPr>
          <w:p w:rsidR="00CD64E9" w:rsidRDefault="00CD64E9">
            <w:pPr>
              <w:pStyle w:val="ConsPlusNormal"/>
            </w:pPr>
          </w:p>
        </w:tc>
        <w:tc>
          <w:tcPr>
            <w:tcW w:w="1587" w:type="dxa"/>
          </w:tcPr>
          <w:p w:rsidR="00CD64E9" w:rsidRDefault="00CD64E9">
            <w:pPr>
              <w:pStyle w:val="ConsPlusNormal"/>
            </w:pPr>
          </w:p>
        </w:tc>
        <w:tc>
          <w:tcPr>
            <w:tcW w:w="624" w:type="dxa"/>
          </w:tcPr>
          <w:p w:rsidR="00CD64E9" w:rsidRDefault="00CD64E9">
            <w:pPr>
              <w:pStyle w:val="ConsPlusNormal"/>
            </w:pPr>
          </w:p>
        </w:tc>
        <w:tc>
          <w:tcPr>
            <w:tcW w:w="794" w:type="dxa"/>
          </w:tcPr>
          <w:p w:rsidR="00CD64E9" w:rsidRDefault="00CD64E9">
            <w:pPr>
              <w:pStyle w:val="ConsPlusNormal"/>
            </w:pPr>
          </w:p>
        </w:tc>
        <w:tc>
          <w:tcPr>
            <w:tcW w:w="1134" w:type="dxa"/>
          </w:tcPr>
          <w:p w:rsidR="00CD64E9" w:rsidRDefault="00CD64E9">
            <w:pPr>
              <w:pStyle w:val="ConsPlusNormal"/>
            </w:pPr>
          </w:p>
        </w:tc>
        <w:tc>
          <w:tcPr>
            <w:tcW w:w="926" w:type="dxa"/>
          </w:tcPr>
          <w:p w:rsidR="00CD64E9" w:rsidRDefault="00CD64E9">
            <w:pPr>
              <w:pStyle w:val="ConsPlusNormal"/>
            </w:pPr>
          </w:p>
        </w:tc>
        <w:tc>
          <w:tcPr>
            <w:tcW w:w="737" w:type="dxa"/>
          </w:tcPr>
          <w:p w:rsidR="00CD64E9" w:rsidRDefault="00CD64E9">
            <w:pPr>
              <w:pStyle w:val="ConsPlusNormal"/>
            </w:pPr>
          </w:p>
        </w:tc>
        <w:tc>
          <w:tcPr>
            <w:tcW w:w="754" w:type="dxa"/>
          </w:tcPr>
          <w:p w:rsidR="00CD64E9" w:rsidRDefault="00CD64E9">
            <w:pPr>
              <w:pStyle w:val="ConsPlusNormal"/>
            </w:pPr>
          </w:p>
        </w:tc>
        <w:tc>
          <w:tcPr>
            <w:tcW w:w="754" w:type="dxa"/>
          </w:tcPr>
          <w:p w:rsidR="00CD64E9" w:rsidRDefault="00CD64E9">
            <w:pPr>
              <w:pStyle w:val="ConsPlusNormal"/>
            </w:pPr>
          </w:p>
        </w:tc>
        <w:tc>
          <w:tcPr>
            <w:tcW w:w="755" w:type="dxa"/>
          </w:tcPr>
          <w:p w:rsidR="00CD64E9" w:rsidRDefault="00CD64E9">
            <w:pPr>
              <w:pStyle w:val="ConsPlusNormal"/>
            </w:pPr>
          </w:p>
        </w:tc>
      </w:tr>
      <w:tr w:rsidR="00CD64E9">
        <w:tblPrEx>
          <w:tblBorders>
            <w:right w:val="single" w:sz="4" w:space="0" w:color="auto"/>
          </w:tblBorders>
        </w:tblPrEx>
        <w:tc>
          <w:tcPr>
            <w:tcW w:w="1757" w:type="dxa"/>
            <w:tcBorders>
              <w:left w:val="nil"/>
            </w:tcBorders>
          </w:tcPr>
          <w:p w:rsidR="00CD64E9" w:rsidRDefault="00CD64E9">
            <w:pPr>
              <w:pStyle w:val="ConsPlusNormal"/>
            </w:pPr>
          </w:p>
        </w:tc>
        <w:tc>
          <w:tcPr>
            <w:tcW w:w="1587" w:type="dxa"/>
          </w:tcPr>
          <w:p w:rsidR="00CD64E9" w:rsidRDefault="00CD64E9">
            <w:pPr>
              <w:pStyle w:val="ConsPlusNormal"/>
            </w:pPr>
          </w:p>
        </w:tc>
        <w:tc>
          <w:tcPr>
            <w:tcW w:w="624" w:type="dxa"/>
          </w:tcPr>
          <w:p w:rsidR="00CD64E9" w:rsidRDefault="00CD64E9">
            <w:pPr>
              <w:pStyle w:val="ConsPlusNormal"/>
            </w:pPr>
          </w:p>
        </w:tc>
        <w:tc>
          <w:tcPr>
            <w:tcW w:w="794" w:type="dxa"/>
          </w:tcPr>
          <w:p w:rsidR="00CD64E9" w:rsidRDefault="00CD64E9">
            <w:pPr>
              <w:pStyle w:val="ConsPlusNormal"/>
            </w:pPr>
          </w:p>
        </w:tc>
        <w:tc>
          <w:tcPr>
            <w:tcW w:w="1134" w:type="dxa"/>
          </w:tcPr>
          <w:p w:rsidR="00CD64E9" w:rsidRDefault="00CD64E9">
            <w:pPr>
              <w:pStyle w:val="ConsPlusNormal"/>
            </w:pPr>
          </w:p>
        </w:tc>
        <w:tc>
          <w:tcPr>
            <w:tcW w:w="926" w:type="dxa"/>
          </w:tcPr>
          <w:p w:rsidR="00CD64E9" w:rsidRDefault="00CD64E9">
            <w:pPr>
              <w:pStyle w:val="ConsPlusNormal"/>
            </w:pPr>
          </w:p>
        </w:tc>
        <w:tc>
          <w:tcPr>
            <w:tcW w:w="737" w:type="dxa"/>
          </w:tcPr>
          <w:p w:rsidR="00CD64E9" w:rsidRDefault="00CD64E9">
            <w:pPr>
              <w:pStyle w:val="ConsPlusNormal"/>
            </w:pPr>
          </w:p>
        </w:tc>
        <w:tc>
          <w:tcPr>
            <w:tcW w:w="754" w:type="dxa"/>
          </w:tcPr>
          <w:p w:rsidR="00CD64E9" w:rsidRDefault="00CD64E9">
            <w:pPr>
              <w:pStyle w:val="ConsPlusNormal"/>
            </w:pPr>
          </w:p>
        </w:tc>
        <w:tc>
          <w:tcPr>
            <w:tcW w:w="754" w:type="dxa"/>
          </w:tcPr>
          <w:p w:rsidR="00CD64E9" w:rsidRDefault="00CD64E9">
            <w:pPr>
              <w:pStyle w:val="ConsPlusNormal"/>
            </w:pPr>
          </w:p>
        </w:tc>
        <w:tc>
          <w:tcPr>
            <w:tcW w:w="755" w:type="dxa"/>
          </w:tcPr>
          <w:p w:rsidR="00CD64E9" w:rsidRDefault="00CD64E9">
            <w:pPr>
              <w:pStyle w:val="ConsPlusNormal"/>
            </w:pPr>
          </w:p>
        </w:tc>
      </w:tr>
      <w:tr w:rsidR="00CD64E9">
        <w:tblPrEx>
          <w:tblBorders>
            <w:right w:val="single" w:sz="4" w:space="0" w:color="auto"/>
          </w:tblBorders>
        </w:tblPrEx>
        <w:tc>
          <w:tcPr>
            <w:tcW w:w="1757" w:type="dxa"/>
            <w:tcBorders>
              <w:left w:val="nil"/>
              <w:bottom w:val="nil"/>
            </w:tcBorders>
          </w:tcPr>
          <w:p w:rsidR="00CD64E9" w:rsidRDefault="00CD64E9">
            <w:pPr>
              <w:pStyle w:val="ConsPlusNormal"/>
              <w:jc w:val="both"/>
            </w:pPr>
            <w:r>
              <w:t>Итого по коду распорядителя (получателя) средств федерального бюджета</w:t>
            </w:r>
          </w:p>
        </w:tc>
        <w:tc>
          <w:tcPr>
            <w:tcW w:w="1587" w:type="dxa"/>
          </w:tcPr>
          <w:p w:rsidR="00CD64E9" w:rsidRDefault="00CD64E9">
            <w:pPr>
              <w:pStyle w:val="ConsPlusNormal"/>
            </w:pPr>
          </w:p>
        </w:tc>
        <w:tc>
          <w:tcPr>
            <w:tcW w:w="624" w:type="dxa"/>
            <w:vAlign w:val="bottom"/>
          </w:tcPr>
          <w:p w:rsidR="00CD64E9" w:rsidRDefault="00CD64E9">
            <w:pPr>
              <w:pStyle w:val="ConsPlusNormal"/>
              <w:jc w:val="center"/>
            </w:pPr>
            <w:r>
              <w:t>X</w:t>
            </w:r>
          </w:p>
        </w:tc>
        <w:tc>
          <w:tcPr>
            <w:tcW w:w="794" w:type="dxa"/>
            <w:vAlign w:val="bottom"/>
          </w:tcPr>
          <w:p w:rsidR="00CD64E9" w:rsidRDefault="00CD64E9">
            <w:pPr>
              <w:pStyle w:val="ConsPlusNormal"/>
              <w:jc w:val="center"/>
            </w:pPr>
            <w:r>
              <w:t>X</w:t>
            </w:r>
          </w:p>
        </w:tc>
        <w:tc>
          <w:tcPr>
            <w:tcW w:w="1134" w:type="dxa"/>
            <w:vAlign w:val="bottom"/>
          </w:tcPr>
          <w:p w:rsidR="00CD64E9" w:rsidRDefault="00CD64E9">
            <w:pPr>
              <w:pStyle w:val="ConsPlusNormal"/>
              <w:jc w:val="center"/>
            </w:pPr>
            <w:r>
              <w:t>X</w:t>
            </w:r>
          </w:p>
        </w:tc>
        <w:tc>
          <w:tcPr>
            <w:tcW w:w="926" w:type="dxa"/>
            <w:vAlign w:val="bottom"/>
          </w:tcPr>
          <w:p w:rsidR="00CD64E9" w:rsidRDefault="00CD64E9">
            <w:pPr>
              <w:pStyle w:val="ConsPlusNormal"/>
              <w:jc w:val="center"/>
            </w:pPr>
            <w:r>
              <w:t>X</w:t>
            </w:r>
          </w:p>
        </w:tc>
        <w:tc>
          <w:tcPr>
            <w:tcW w:w="737" w:type="dxa"/>
            <w:vAlign w:val="bottom"/>
          </w:tcPr>
          <w:p w:rsidR="00CD64E9" w:rsidRDefault="00CD64E9">
            <w:pPr>
              <w:pStyle w:val="ConsPlusNormal"/>
              <w:jc w:val="center"/>
            </w:pPr>
            <w:r>
              <w:t>X</w:t>
            </w:r>
          </w:p>
        </w:tc>
        <w:tc>
          <w:tcPr>
            <w:tcW w:w="754" w:type="dxa"/>
            <w:vAlign w:val="bottom"/>
          </w:tcPr>
          <w:p w:rsidR="00CD64E9" w:rsidRDefault="00CD64E9">
            <w:pPr>
              <w:pStyle w:val="ConsPlusNormal"/>
            </w:pPr>
          </w:p>
        </w:tc>
        <w:tc>
          <w:tcPr>
            <w:tcW w:w="754" w:type="dxa"/>
            <w:vAlign w:val="bottom"/>
          </w:tcPr>
          <w:p w:rsidR="00CD64E9" w:rsidRDefault="00CD64E9">
            <w:pPr>
              <w:pStyle w:val="ConsPlusNormal"/>
            </w:pPr>
          </w:p>
        </w:tc>
        <w:tc>
          <w:tcPr>
            <w:tcW w:w="755" w:type="dxa"/>
            <w:vAlign w:val="bottom"/>
          </w:tcPr>
          <w:p w:rsidR="00CD64E9" w:rsidRDefault="00CD64E9">
            <w:pPr>
              <w:pStyle w:val="ConsPlusNormal"/>
            </w:pPr>
          </w:p>
        </w:tc>
      </w:tr>
      <w:tr w:rsidR="00CD64E9">
        <w:tblPrEx>
          <w:tblBorders>
            <w:right w:val="single" w:sz="4" w:space="0" w:color="auto"/>
          </w:tblBorders>
        </w:tblPrEx>
        <w:tc>
          <w:tcPr>
            <w:tcW w:w="1757" w:type="dxa"/>
            <w:tcBorders>
              <w:top w:val="nil"/>
              <w:left w:val="nil"/>
              <w:bottom w:val="nil"/>
              <w:right w:val="nil"/>
            </w:tcBorders>
          </w:tcPr>
          <w:p w:rsidR="00CD64E9" w:rsidRDefault="00CD64E9">
            <w:pPr>
              <w:pStyle w:val="ConsPlusNormal"/>
            </w:pPr>
          </w:p>
        </w:tc>
        <w:tc>
          <w:tcPr>
            <w:tcW w:w="5802" w:type="dxa"/>
            <w:gridSpan w:val="6"/>
            <w:tcBorders>
              <w:left w:val="nil"/>
              <w:bottom w:val="nil"/>
            </w:tcBorders>
          </w:tcPr>
          <w:p w:rsidR="00CD64E9" w:rsidRDefault="00CD64E9">
            <w:pPr>
              <w:pStyle w:val="ConsPlusNormal"/>
              <w:jc w:val="right"/>
            </w:pPr>
            <w:r>
              <w:t>ВСЕГО</w:t>
            </w:r>
          </w:p>
        </w:tc>
        <w:tc>
          <w:tcPr>
            <w:tcW w:w="754" w:type="dxa"/>
          </w:tcPr>
          <w:p w:rsidR="00CD64E9" w:rsidRDefault="00CD64E9">
            <w:pPr>
              <w:pStyle w:val="ConsPlusNormal"/>
            </w:pPr>
          </w:p>
        </w:tc>
        <w:tc>
          <w:tcPr>
            <w:tcW w:w="754" w:type="dxa"/>
          </w:tcPr>
          <w:p w:rsidR="00CD64E9" w:rsidRDefault="00CD64E9">
            <w:pPr>
              <w:pStyle w:val="ConsPlusNormal"/>
            </w:pPr>
          </w:p>
        </w:tc>
        <w:tc>
          <w:tcPr>
            <w:tcW w:w="755" w:type="dxa"/>
          </w:tcPr>
          <w:p w:rsidR="00CD64E9" w:rsidRDefault="00CD64E9">
            <w:pPr>
              <w:pStyle w:val="ConsPlusNormal"/>
            </w:pPr>
          </w:p>
        </w:tc>
      </w:tr>
    </w:tbl>
    <w:p w:rsidR="00CD64E9" w:rsidRDefault="00CD64E9">
      <w:pPr>
        <w:pStyle w:val="ConsPlusNormal"/>
        <w:jc w:val="both"/>
      </w:pPr>
    </w:p>
    <w:p w:rsidR="00CD64E9" w:rsidRDefault="00CD64E9">
      <w:pPr>
        <w:pStyle w:val="ConsPlusNonformat"/>
        <w:jc w:val="both"/>
      </w:pPr>
      <w:r>
        <w:t xml:space="preserve">                 РАЗДЕЛ III. ЛИМИТЫ БЮДЖЕТНЫХ ОБЯЗАТЕЛЬСТВ</w:t>
      </w:r>
    </w:p>
    <w:p w:rsidR="00CD64E9" w:rsidRDefault="00CD64E9">
      <w:pPr>
        <w:pStyle w:val="ConsPlusNonformat"/>
        <w:jc w:val="both"/>
      </w:pPr>
      <w:r>
        <w:t xml:space="preserve">       ПО ДОПОЛНИТЕЛЬНОМУ БЮДЖЕТНОМУ ФИНАНСИРОВАНИЮ ЗА СЧЕТ ДОХОДОВ,</w:t>
      </w:r>
    </w:p>
    <w:p w:rsidR="00CD64E9" w:rsidRDefault="00CD64E9">
      <w:pPr>
        <w:pStyle w:val="ConsPlusNonformat"/>
        <w:jc w:val="both"/>
      </w:pPr>
      <w:r>
        <w:t xml:space="preserve">    ПОЛУЧЕННЫХ ФЕДЕРАЛЬНЫМ КАЗЕННЫМ УЧРЕЖДЕНИЕМ, ИСПОЛНЯЮЩИМ НАКАЗАНИЯ</w:t>
      </w:r>
    </w:p>
    <w:p w:rsidR="00CD64E9" w:rsidRDefault="00CD64E9">
      <w:pPr>
        <w:pStyle w:val="ConsPlusNonformat"/>
        <w:jc w:val="both"/>
      </w:pPr>
      <w:r>
        <w:t xml:space="preserve">      В ВИДЕ ЛИШЕНИЯ СВОБОДЫ ИЛИ СОДЕРЖАНИЯ В ДИСЦИПЛИНАРНОЙ ВОИНСКОЙ</w:t>
      </w:r>
    </w:p>
    <w:p w:rsidR="00CD64E9" w:rsidRDefault="00CD64E9">
      <w:pPr>
        <w:pStyle w:val="ConsPlusNonformat"/>
        <w:jc w:val="both"/>
      </w:pPr>
      <w:r>
        <w:t xml:space="preserve">        ЧАСТИ, ОБОСОБЛЕННЫМ ПОДРАЗДЕЛЕНИЕМ, НАДЕЛЕННЫМ ИМУЩЕСТВОМ,</w:t>
      </w:r>
    </w:p>
    <w:p w:rsidR="00CD64E9" w:rsidRDefault="00CD64E9">
      <w:pPr>
        <w:pStyle w:val="ConsPlusNonformat"/>
        <w:jc w:val="both"/>
      </w:pPr>
      <w:r>
        <w:t xml:space="preserve">        НАХОДЯЩИМСЯ В ОПЕРАТИВНОМ УПРАВЛЕНИИ ФЕДЕРАЛЬНОГО КАЗЕННОГО</w:t>
      </w:r>
    </w:p>
    <w:p w:rsidR="00CD64E9" w:rsidRDefault="00CD64E9">
      <w:pPr>
        <w:pStyle w:val="ConsPlusNonformat"/>
        <w:jc w:val="both"/>
      </w:pPr>
      <w:r>
        <w:t xml:space="preserve">         УЧРЕЖДЕНИЯ, И ОБЯЗАННОСТЬЮ ВЕДЕНИЯ БУХГАЛТЕРСКОГО УЧЕТА,</w:t>
      </w:r>
    </w:p>
    <w:p w:rsidR="00CD64E9" w:rsidRDefault="00CD64E9">
      <w:pPr>
        <w:pStyle w:val="ConsPlusNonformat"/>
        <w:jc w:val="both"/>
      </w:pPr>
      <w:r>
        <w:t xml:space="preserve">        ОТ ПРИНОСЯЩЕЙ ДОХОД ДЕЯТЕЛЬНОСТИ В РЕЗУЛЬТАТЕ ОСУЩЕСТВЛЕНИЯ</w:t>
      </w:r>
    </w:p>
    <w:p w:rsidR="00CD64E9" w:rsidRDefault="00CD64E9">
      <w:pPr>
        <w:pStyle w:val="ConsPlusNonformat"/>
        <w:jc w:val="both"/>
      </w:pPr>
      <w:r>
        <w:t xml:space="preserve">     ИМИ СОБСТВЕННОЙ ПРОИЗВОДСТВЕННОЙ ДЕЯТЕЛЬНОСТИ В ЦЕЛЯХ ИСПОЛНЕНИЯ</w:t>
      </w:r>
    </w:p>
    <w:p w:rsidR="00CD64E9" w:rsidRDefault="00CD64E9">
      <w:pPr>
        <w:pStyle w:val="ConsPlusNonformat"/>
        <w:jc w:val="both"/>
      </w:pPr>
      <w:r>
        <w:t xml:space="preserve">      ТРЕБОВАНИЙ УГОЛОВНО-ИСПОЛНИТЕЛЬНОГО ЗАКОНОДАТЕЛЬСТВА РОССИЙСКОЙ</w:t>
      </w:r>
    </w:p>
    <w:p w:rsidR="00CD64E9" w:rsidRDefault="00CD64E9">
      <w:pPr>
        <w:pStyle w:val="ConsPlusNonformat"/>
        <w:jc w:val="both"/>
      </w:pPr>
      <w:r>
        <w:t xml:space="preserve">         ФЕДЕРАЦИИ ОБ ОБЯЗАТЕЛЬНОМ ПРИВЛЕЧЕНИИ ОСУЖДЕННЫХ К ТРУДУ</w:t>
      </w:r>
    </w:p>
    <w:p w:rsidR="00CD64E9" w:rsidRDefault="00CD64E9">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587"/>
        <w:gridCol w:w="624"/>
        <w:gridCol w:w="794"/>
        <w:gridCol w:w="1134"/>
        <w:gridCol w:w="926"/>
        <w:gridCol w:w="737"/>
        <w:gridCol w:w="754"/>
        <w:gridCol w:w="754"/>
        <w:gridCol w:w="755"/>
      </w:tblGrid>
      <w:tr w:rsidR="00CD64E9">
        <w:tc>
          <w:tcPr>
            <w:tcW w:w="1757" w:type="dxa"/>
            <w:vMerge w:val="restart"/>
            <w:tcBorders>
              <w:left w:val="nil"/>
            </w:tcBorders>
          </w:tcPr>
          <w:p w:rsidR="00CD64E9" w:rsidRDefault="00CD64E9">
            <w:pPr>
              <w:pStyle w:val="ConsPlusNormal"/>
              <w:jc w:val="center"/>
            </w:pPr>
            <w:r>
              <w:t xml:space="preserve">Номер </w:t>
            </w:r>
            <w:r>
              <w:lastRenderedPageBreak/>
              <w:t>предложения</w:t>
            </w:r>
          </w:p>
        </w:tc>
        <w:tc>
          <w:tcPr>
            <w:tcW w:w="1587" w:type="dxa"/>
            <w:vMerge w:val="restart"/>
          </w:tcPr>
          <w:p w:rsidR="00CD64E9" w:rsidRDefault="00CD64E9">
            <w:pPr>
              <w:pStyle w:val="ConsPlusNormal"/>
              <w:jc w:val="center"/>
            </w:pPr>
            <w:r>
              <w:lastRenderedPageBreak/>
              <w:t xml:space="preserve">Код </w:t>
            </w:r>
            <w:r>
              <w:lastRenderedPageBreak/>
              <w:t>распорядителя (получателя) средств федерального бюджета по Сводному реестру</w:t>
            </w:r>
          </w:p>
        </w:tc>
        <w:tc>
          <w:tcPr>
            <w:tcW w:w="4215" w:type="dxa"/>
            <w:gridSpan w:val="5"/>
          </w:tcPr>
          <w:p w:rsidR="00CD64E9" w:rsidRDefault="00CD64E9">
            <w:pPr>
              <w:pStyle w:val="ConsPlusNormal"/>
              <w:jc w:val="center"/>
            </w:pPr>
            <w:r>
              <w:lastRenderedPageBreak/>
              <w:t>Код по бюджетной классификации</w:t>
            </w:r>
          </w:p>
        </w:tc>
        <w:tc>
          <w:tcPr>
            <w:tcW w:w="2263" w:type="dxa"/>
            <w:gridSpan w:val="3"/>
            <w:tcBorders>
              <w:right w:val="nil"/>
            </w:tcBorders>
          </w:tcPr>
          <w:p w:rsidR="00CD64E9" w:rsidRDefault="00CD64E9">
            <w:pPr>
              <w:pStyle w:val="ConsPlusNormal"/>
              <w:jc w:val="center"/>
            </w:pPr>
            <w:r>
              <w:t>Сумма изменения (+, -</w:t>
            </w:r>
            <w:r>
              <w:lastRenderedPageBreak/>
              <w:t>)</w:t>
            </w:r>
          </w:p>
        </w:tc>
      </w:tr>
      <w:tr w:rsidR="00CD64E9">
        <w:tc>
          <w:tcPr>
            <w:tcW w:w="1757" w:type="dxa"/>
            <w:vMerge/>
            <w:tcBorders>
              <w:left w:val="nil"/>
            </w:tcBorders>
          </w:tcPr>
          <w:p w:rsidR="00CD64E9" w:rsidRDefault="00CD64E9"/>
        </w:tc>
        <w:tc>
          <w:tcPr>
            <w:tcW w:w="1587" w:type="dxa"/>
            <w:vMerge/>
          </w:tcPr>
          <w:p w:rsidR="00CD64E9" w:rsidRDefault="00CD64E9"/>
        </w:tc>
        <w:tc>
          <w:tcPr>
            <w:tcW w:w="624" w:type="dxa"/>
            <w:vMerge w:val="restart"/>
          </w:tcPr>
          <w:p w:rsidR="00CD64E9" w:rsidRDefault="00CD64E9">
            <w:pPr>
              <w:pStyle w:val="ConsPlusNormal"/>
              <w:jc w:val="center"/>
            </w:pPr>
            <w:r>
              <w:t>раздела</w:t>
            </w:r>
          </w:p>
        </w:tc>
        <w:tc>
          <w:tcPr>
            <w:tcW w:w="794" w:type="dxa"/>
            <w:vMerge w:val="restart"/>
          </w:tcPr>
          <w:p w:rsidR="00CD64E9" w:rsidRDefault="00CD64E9">
            <w:pPr>
              <w:pStyle w:val="ConsPlusNormal"/>
              <w:jc w:val="center"/>
            </w:pPr>
            <w:r>
              <w:t>подраздела</w:t>
            </w:r>
          </w:p>
        </w:tc>
        <w:tc>
          <w:tcPr>
            <w:tcW w:w="2060" w:type="dxa"/>
            <w:gridSpan w:val="2"/>
          </w:tcPr>
          <w:p w:rsidR="00CD64E9" w:rsidRDefault="00CD64E9">
            <w:pPr>
              <w:pStyle w:val="ConsPlusNormal"/>
              <w:jc w:val="center"/>
            </w:pPr>
            <w:r>
              <w:t>целевой статьи</w:t>
            </w:r>
          </w:p>
        </w:tc>
        <w:tc>
          <w:tcPr>
            <w:tcW w:w="737" w:type="dxa"/>
            <w:vMerge w:val="restart"/>
          </w:tcPr>
          <w:p w:rsidR="00CD64E9" w:rsidRDefault="00CD64E9">
            <w:pPr>
              <w:pStyle w:val="ConsPlusNormal"/>
              <w:jc w:val="center"/>
            </w:pPr>
            <w:r>
              <w:t>вида расходов</w:t>
            </w:r>
          </w:p>
        </w:tc>
        <w:tc>
          <w:tcPr>
            <w:tcW w:w="754" w:type="dxa"/>
            <w:vMerge w:val="restart"/>
          </w:tcPr>
          <w:p w:rsidR="00CD64E9" w:rsidRDefault="00CD64E9">
            <w:pPr>
              <w:pStyle w:val="ConsPlusNormal"/>
              <w:jc w:val="center"/>
            </w:pPr>
            <w:r>
              <w:t>на 20__ год</w:t>
            </w:r>
          </w:p>
        </w:tc>
        <w:tc>
          <w:tcPr>
            <w:tcW w:w="754" w:type="dxa"/>
            <w:vMerge w:val="restart"/>
          </w:tcPr>
          <w:p w:rsidR="00CD64E9" w:rsidRDefault="00CD64E9">
            <w:pPr>
              <w:pStyle w:val="ConsPlusNormal"/>
              <w:jc w:val="center"/>
            </w:pPr>
            <w:r>
              <w:t>на 20__ год</w:t>
            </w:r>
          </w:p>
        </w:tc>
        <w:tc>
          <w:tcPr>
            <w:tcW w:w="755" w:type="dxa"/>
            <w:vMerge w:val="restart"/>
            <w:tcBorders>
              <w:right w:val="nil"/>
            </w:tcBorders>
          </w:tcPr>
          <w:p w:rsidR="00CD64E9" w:rsidRDefault="00CD64E9">
            <w:pPr>
              <w:pStyle w:val="ConsPlusNormal"/>
              <w:jc w:val="center"/>
            </w:pPr>
            <w:r>
              <w:t>на 20__ год</w:t>
            </w:r>
          </w:p>
        </w:tc>
      </w:tr>
      <w:tr w:rsidR="00CD64E9">
        <w:tc>
          <w:tcPr>
            <w:tcW w:w="1757" w:type="dxa"/>
            <w:vMerge/>
            <w:tcBorders>
              <w:left w:val="nil"/>
            </w:tcBorders>
          </w:tcPr>
          <w:p w:rsidR="00CD64E9" w:rsidRDefault="00CD64E9"/>
        </w:tc>
        <w:tc>
          <w:tcPr>
            <w:tcW w:w="1587" w:type="dxa"/>
            <w:vMerge/>
          </w:tcPr>
          <w:p w:rsidR="00CD64E9" w:rsidRDefault="00CD64E9"/>
        </w:tc>
        <w:tc>
          <w:tcPr>
            <w:tcW w:w="624" w:type="dxa"/>
            <w:vMerge/>
          </w:tcPr>
          <w:p w:rsidR="00CD64E9" w:rsidRDefault="00CD64E9"/>
        </w:tc>
        <w:tc>
          <w:tcPr>
            <w:tcW w:w="794" w:type="dxa"/>
            <w:vMerge/>
          </w:tcPr>
          <w:p w:rsidR="00CD64E9" w:rsidRDefault="00CD64E9"/>
        </w:tc>
        <w:tc>
          <w:tcPr>
            <w:tcW w:w="1134" w:type="dxa"/>
          </w:tcPr>
          <w:p w:rsidR="00CD64E9" w:rsidRDefault="00CD64E9">
            <w:pPr>
              <w:pStyle w:val="ConsPlusNormal"/>
              <w:jc w:val="center"/>
            </w:pPr>
            <w:r>
              <w:t>программной (непрограммной статьи)</w:t>
            </w:r>
          </w:p>
        </w:tc>
        <w:tc>
          <w:tcPr>
            <w:tcW w:w="926" w:type="dxa"/>
          </w:tcPr>
          <w:p w:rsidR="00CD64E9" w:rsidRDefault="00CD64E9">
            <w:pPr>
              <w:pStyle w:val="ConsPlusNormal"/>
              <w:jc w:val="center"/>
            </w:pPr>
            <w:r>
              <w:t>направления расходов</w:t>
            </w:r>
          </w:p>
        </w:tc>
        <w:tc>
          <w:tcPr>
            <w:tcW w:w="737" w:type="dxa"/>
            <w:vMerge/>
          </w:tcPr>
          <w:p w:rsidR="00CD64E9" w:rsidRDefault="00CD64E9"/>
        </w:tc>
        <w:tc>
          <w:tcPr>
            <w:tcW w:w="754" w:type="dxa"/>
            <w:vMerge/>
          </w:tcPr>
          <w:p w:rsidR="00CD64E9" w:rsidRDefault="00CD64E9"/>
        </w:tc>
        <w:tc>
          <w:tcPr>
            <w:tcW w:w="754" w:type="dxa"/>
            <w:vMerge/>
          </w:tcPr>
          <w:p w:rsidR="00CD64E9" w:rsidRDefault="00CD64E9"/>
        </w:tc>
        <w:tc>
          <w:tcPr>
            <w:tcW w:w="755" w:type="dxa"/>
            <w:vMerge/>
            <w:tcBorders>
              <w:right w:val="nil"/>
            </w:tcBorders>
          </w:tcPr>
          <w:p w:rsidR="00CD64E9" w:rsidRDefault="00CD64E9"/>
        </w:tc>
      </w:tr>
      <w:tr w:rsidR="00CD64E9">
        <w:tc>
          <w:tcPr>
            <w:tcW w:w="1757" w:type="dxa"/>
            <w:tcBorders>
              <w:left w:val="nil"/>
            </w:tcBorders>
          </w:tcPr>
          <w:p w:rsidR="00CD64E9" w:rsidRDefault="00CD64E9">
            <w:pPr>
              <w:pStyle w:val="ConsPlusNormal"/>
              <w:jc w:val="center"/>
            </w:pPr>
            <w:r>
              <w:t>1</w:t>
            </w:r>
          </w:p>
        </w:tc>
        <w:tc>
          <w:tcPr>
            <w:tcW w:w="1587" w:type="dxa"/>
          </w:tcPr>
          <w:p w:rsidR="00CD64E9" w:rsidRDefault="00CD64E9">
            <w:pPr>
              <w:pStyle w:val="ConsPlusNormal"/>
              <w:jc w:val="center"/>
            </w:pPr>
            <w:r>
              <w:t>2</w:t>
            </w:r>
          </w:p>
        </w:tc>
        <w:tc>
          <w:tcPr>
            <w:tcW w:w="624" w:type="dxa"/>
          </w:tcPr>
          <w:p w:rsidR="00CD64E9" w:rsidRDefault="00CD64E9">
            <w:pPr>
              <w:pStyle w:val="ConsPlusNormal"/>
              <w:jc w:val="center"/>
            </w:pPr>
            <w:r>
              <w:t>3</w:t>
            </w:r>
          </w:p>
        </w:tc>
        <w:tc>
          <w:tcPr>
            <w:tcW w:w="794" w:type="dxa"/>
          </w:tcPr>
          <w:p w:rsidR="00CD64E9" w:rsidRDefault="00CD64E9">
            <w:pPr>
              <w:pStyle w:val="ConsPlusNormal"/>
              <w:jc w:val="center"/>
            </w:pPr>
            <w:r>
              <w:t>4</w:t>
            </w:r>
          </w:p>
        </w:tc>
        <w:tc>
          <w:tcPr>
            <w:tcW w:w="1134" w:type="dxa"/>
          </w:tcPr>
          <w:p w:rsidR="00CD64E9" w:rsidRDefault="00CD64E9">
            <w:pPr>
              <w:pStyle w:val="ConsPlusNormal"/>
              <w:jc w:val="center"/>
            </w:pPr>
            <w:r>
              <w:t>5</w:t>
            </w:r>
          </w:p>
        </w:tc>
        <w:tc>
          <w:tcPr>
            <w:tcW w:w="926" w:type="dxa"/>
          </w:tcPr>
          <w:p w:rsidR="00CD64E9" w:rsidRDefault="00CD64E9">
            <w:pPr>
              <w:pStyle w:val="ConsPlusNormal"/>
              <w:jc w:val="center"/>
            </w:pPr>
            <w:r>
              <w:t>6</w:t>
            </w:r>
          </w:p>
        </w:tc>
        <w:tc>
          <w:tcPr>
            <w:tcW w:w="737" w:type="dxa"/>
          </w:tcPr>
          <w:p w:rsidR="00CD64E9" w:rsidRDefault="00CD64E9">
            <w:pPr>
              <w:pStyle w:val="ConsPlusNormal"/>
              <w:jc w:val="center"/>
            </w:pPr>
            <w:r>
              <w:t>7</w:t>
            </w:r>
          </w:p>
        </w:tc>
        <w:tc>
          <w:tcPr>
            <w:tcW w:w="754" w:type="dxa"/>
          </w:tcPr>
          <w:p w:rsidR="00CD64E9" w:rsidRDefault="00CD64E9">
            <w:pPr>
              <w:pStyle w:val="ConsPlusNormal"/>
              <w:jc w:val="center"/>
            </w:pPr>
            <w:r>
              <w:t>8</w:t>
            </w:r>
          </w:p>
        </w:tc>
        <w:tc>
          <w:tcPr>
            <w:tcW w:w="754" w:type="dxa"/>
          </w:tcPr>
          <w:p w:rsidR="00CD64E9" w:rsidRDefault="00CD64E9">
            <w:pPr>
              <w:pStyle w:val="ConsPlusNormal"/>
              <w:jc w:val="center"/>
            </w:pPr>
            <w:r>
              <w:t>9</w:t>
            </w:r>
          </w:p>
        </w:tc>
        <w:tc>
          <w:tcPr>
            <w:tcW w:w="755" w:type="dxa"/>
            <w:tcBorders>
              <w:right w:val="nil"/>
            </w:tcBorders>
          </w:tcPr>
          <w:p w:rsidR="00CD64E9" w:rsidRDefault="00CD64E9">
            <w:pPr>
              <w:pStyle w:val="ConsPlusNormal"/>
              <w:jc w:val="center"/>
            </w:pPr>
            <w:r>
              <w:t>10</w:t>
            </w:r>
          </w:p>
        </w:tc>
      </w:tr>
      <w:tr w:rsidR="00CD64E9">
        <w:tblPrEx>
          <w:tblBorders>
            <w:right w:val="single" w:sz="4" w:space="0" w:color="auto"/>
          </w:tblBorders>
        </w:tblPrEx>
        <w:tc>
          <w:tcPr>
            <w:tcW w:w="1757" w:type="dxa"/>
            <w:tcBorders>
              <w:left w:val="nil"/>
            </w:tcBorders>
          </w:tcPr>
          <w:p w:rsidR="00CD64E9" w:rsidRDefault="00CD64E9">
            <w:pPr>
              <w:pStyle w:val="ConsPlusNormal"/>
            </w:pPr>
          </w:p>
        </w:tc>
        <w:tc>
          <w:tcPr>
            <w:tcW w:w="1587" w:type="dxa"/>
          </w:tcPr>
          <w:p w:rsidR="00CD64E9" w:rsidRDefault="00CD64E9">
            <w:pPr>
              <w:pStyle w:val="ConsPlusNormal"/>
            </w:pPr>
          </w:p>
        </w:tc>
        <w:tc>
          <w:tcPr>
            <w:tcW w:w="624" w:type="dxa"/>
          </w:tcPr>
          <w:p w:rsidR="00CD64E9" w:rsidRDefault="00CD64E9">
            <w:pPr>
              <w:pStyle w:val="ConsPlusNormal"/>
            </w:pPr>
          </w:p>
        </w:tc>
        <w:tc>
          <w:tcPr>
            <w:tcW w:w="794" w:type="dxa"/>
          </w:tcPr>
          <w:p w:rsidR="00CD64E9" w:rsidRDefault="00CD64E9">
            <w:pPr>
              <w:pStyle w:val="ConsPlusNormal"/>
            </w:pPr>
          </w:p>
        </w:tc>
        <w:tc>
          <w:tcPr>
            <w:tcW w:w="1134" w:type="dxa"/>
          </w:tcPr>
          <w:p w:rsidR="00CD64E9" w:rsidRDefault="00CD64E9">
            <w:pPr>
              <w:pStyle w:val="ConsPlusNormal"/>
            </w:pPr>
          </w:p>
        </w:tc>
        <w:tc>
          <w:tcPr>
            <w:tcW w:w="926" w:type="dxa"/>
          </w:tcPr>
          <w:p w:rsidR="00CD64E9" w:rsidRDefault="00CD64E9">
            <w:pPr>
              <w:pStyle w:val="ConsPlusNormal"/>
            </w:pPr>
          </w:p>
        </w:tc>
        <w:tc>
          <w:tcPr>
            <w:tcW w:w="737" w:type="dxa"/>
          </w:tcPr>
          <w:p w:rsidR="00CD64E9" w:rsidRDefault="00CD64E9">
            <w:pPr>
              <w:pStyle w:val="ConsPlusNormal"/>
            </w:pPr>
          </w:p>
        </w:tc>
        <w:tc>
          <w:tcPr>
            <w:tcW w:w="754" w:type="dxa"/>
          </w:tcPr>
          <w:p w:rsidR="00CD64E9" w:rsidRDefault="00CD64E9">
            <w:pPr>
              <w:pStyle w:val="ConsPlusNormal"/>
            </w:pPr>
          </w:p>
        </w:tc>
        <w:tc>
          <w:tcPr>
            <w:tcW w:w="754" w:type="dxa"/>
          </w:tcPr>
          <w:p w:rsidR="00CD64E9" w:rsidRDefault="00CD64E9">
            <w:pPr>
              <w:pStyle w:val="ConsPlusNormal"/>
            </w:pPr>
          </w:p>
        </w:tc>
        <w:tc>
          <w:tcPr>
            <w:tcW w:w="755" w:type="dxa"/>
          </w:tcPr>
          <w:p w:rsidR="00CD64E9" w:rsidRDefault="00CD64E9">
            <w:pPr>
              <w:pStyle w:val="ConsPlusNormal"/>
            </w:pPr>
          </w:p>
        </w:tc>
      </w:tr>
      <w:tr w:rsidR="00CD64E9">
        <w:tblPrEx>
          <w:tblBorders>
            <w:right w:val="single" w:sz="4" w:space="0" w:color="auto"/>
          </w:tblBorders>
        </w:tblPrEx>
        <w:tc>
          <w:tcPr>
            <w:tcW w:w="1757" w:type="dxa"/>
            <w:tcBorders>
              <w:left w:val="nil"/>
            </w:tcBorders>
          </w:tcPr>
          <w:p w:rsidR="00CD64E9" w:rsidRDefault="00CD64E9">
            <w:pPr>
              <w:pStyle w:val="ConsPlusNormal"/>
            </w:pPr>
          </w:p>
        </w:tc>
        <w:tc>
          <w:tcPr>
            <w:tcW w:w="1587" w:type="dxa"/>
          </w:tcPr>
          <w:p w:rsidR="00CD64E9" w:rsidRDefault="00CD64E9">
            <w:pPr>
              <w:pStyle w:val="ConsPlusNormal"/>
            </w:pPr>
          </w:p>
        </w:tc>
        <w:tc>
          <w:tcPr>
            <w:tcW w:w="624" w:type="dxa"/>
          </w:tcPr>
          <w:p w:rsidR="00CD64E9" w:rsidRDefault="00CD64E9">
            <w:pPr>
              <w:pStyle w:val="ConsPlusNormal"/>
            </w:pPr>
          </w:p>
        </w:tc>
        <w:tc>
          <w:tcPr>
            <w:tcW w:w="794" w:type="dxa"/>
          </w:tcPr>
          <w:p w:rsidR="00CD64E9" w:rsidRDefault="00CD64E9">
            <w:pPr>
              <w:pStyle w:val="ConsPlusNormal"/>
            </w:pPr>
          </w:p>
        </w:tc>
        <w:tc>
          <w:tcPr>
            <w:tcW w:w="1134" w:type="dxa"/>
          </w:tcPr>
          <w:p w:rsidR="00CD64E9" w:rsidRDefault="00CD64E9">
            <w:pPr>
              <w:pStyle w:val="ConsPlusNormal"/>
            </w:pPr>
          </w:p>
        </w:tc>
        <w:tc>
          <w:tcPr>
            <w:tcW w:w="926" w:type="dxa"/>
          </w:tcPr>
          <w:p w:rsidR="00CD64E9" w:rsidRDefault="00CD64E9">
            <w:pPr>
              <w:pStyle w:val="ConsPlusNormal"/>
            </w:pPr>
          </w:p>
        </w:tc>
        <w:tc>
          <w:tcPr>
            <w:tcW w:w="737" w:type="dxa"/>
          </w:tcPr>
          <w:p w:rsidR="00CD64E9" w:rsidRDefault="00CD64E9">
            <w:pPr>
              <w:pStyle w:val="ConsPlusNormal"/>
            </w:pPr>
          </w:p>
        </w:tc>
        <w:tc>
          <w:tcPr>
            <w:tcW w:w="754" w:type="dxa"/>
          </w:tcPr>
          <w:p w:rsidR="00CD64E9" w:rsidRDefault="00CD64E9">
            <w:pPr>
              <w:pStyle w:val="ConsPlusNormal"/>
            </w:pPr>
          </w:p>
        </w:tc>
        <w:tc>
          <w:tcPr>
            <w:tcW w:w="754" w:type="dxa"/>
          </w:tcPr>
          <w:p w:rsidR="00CD64E9" w:rsidRDefault="00CD64E9">
            <w:pPr>
              <w:pStyle w:val="ConsPlusNormal"/>
            </w:pPr>
          </w:p>
        </w:tc>
        <w:tc>
          <w:tcPr>
            <w:tcW w:w="755" w:type="dxa"/>
          </w:tcPr>
          <w:p w:rsidR="00CD64E9" w:rsidRDefault="00CD64E9">
            <w:pPr>
              <w:pStyle w:val="ConsPlusNormal"/>
            </w:pPr>
          </w:p>
        </w:tc>
      </w:tr>
      <w:tr w:rsidR="00CD64E9">
        <w:tblPrEx>
          <w:tblBorders>
            <w:right w:val="single" w:sz="4" w:space="0" w:color="auto"/>
          </w:tblBorders>
        </w:tblPrEx>
        <w:tc>
          <w:tcPr>
            <w:tcW w:w="1757" w:type="dxa"/>
            <w:tcBorders>
              <w:left w:val="nil"/>
              <w:bottom w:val="nil"/>
            </w:tcBorders>
          </w:tcPr>
          <w:p w:rsidR="00CD64E9" w:rsidRDefault="00CD64E9">
            <w:pPr>
              <w:pStyle w:val="ConsPlusNormal"/>
              <w:jc w:val="both"/>
            </w:pPr>
            <w:r>
              <w:t>Итого по коду распорядителя (получателя) средств федерального бюджета</w:t>
            </w:r>
          </w:p>
        </w:tc>
        <w:tc>
          <w:tcPr>
            <w:tcW w:w="1587" w:type="dxa"/>
          </w:tcPr>
          <w:p w:rsidR="00CD64E9" w:rsidRDefault="00CD64E9">
            <w:pPr>
              <w:pStyle w:val="ConsPlusNormal"/>
            </w:pPr>
          </w:p>
        </w:tc>
        <w:tc>
          <w:tcPr>
            <w:tcW w:w="624" w:type="dxa"/>
            <w:vAlign w:val="bottom"/>
          </w:tcPr>
          <w:p w:rsidR="00CD64E9" w:rsidRDefault="00CD64E9">
            <w:pPr>
              <w:pStyle w:val="ConsPlusNormal"/>
              <w:jc w:val="center"/>
            </w:pPr>
            <w:r>
              <w:t>X</w:t>
            </w:r>
          </w:p>
        </w:tc>
        <w:tc>
          <w:tcPr>
            <w:tcW w:w="794" w:type="dxa"/>
            <w:vAlign w:val="bottom"/>
          </w:tcPr>
          <w:p w:rsidR="00CD64E9" w:rsidRDefault="00CD64E9">
            <w:pPr>
              <w:pStyle w:val="ConsPlusNormal"/>
              <w:jc w:val="center"/>
            </w:pPr>
            <w:r>
              <w:t>X</w:t>
            </w:r>
          </w:p>
        </w:tc>
        <w:tc>
          <w:tcPr>
            <w:tcW w:w="1134" w:type="dxa"/>
            <w:vAlign w:val="bottom"/>
          </w:tcPr>
          <w:p w:rsidR="00CD64E9" w:rsidRDefault="00CD64E9">
            <w:pPr>
              <w:pStyle w:val="ConsPlusNormal"/>
              <w:jc w:val="center"/>
            </w:pPr>
            <w:r>
              <w:t>X</w:t>
            </w:r>
          </w:p>
        </w:tc>
        <w:tc>
          <w:tcPr>
            <w:tcW w:w="926" w:type="dxa"/>
            <w:vAlign w:val="bottom"/>
          </w:tcPr>
          <w:p w:rsidR="00CD64E9" w:rsidRDefault="00CD64E9">
            <w:pPr>
              <w:pStyle w:val="ConsPlusNormal"/>
              <w:jc w:val="center"/>
            </w:pPr>
            <w:r>
              <w:t>X</w:t>
            </w:r>
          </w:p>
        </w:tc>
        <w:tc>
          <w:tcPr>
            <w:tcW w:w="737" w:type="dxa"/>
            <w:vAlign w:val="bottom"/>
          </w:tcPr>
          <w:p w:rsidR="00CD64E9" w:rsidRDefault="00CD64E9">
            <w:pPr>
              <w:pStyle w:val="ConsPlusNormal"/>
              <w:jc w:val="center"/>
            </w:pPr>
            <w:r>
              <w:t>X</w:t>
            </w:r>
          </w:p>
        </w:tc>
        <w:tc>
          <w:tcPr>
            <w:tcW w:w="754" w:type="dxa"/>
            <w:vAlign w:val="bottom"/>
          </w:tcPr>
          <w:p w:rsidR="00CD64E9" w:rsidRDefault="00CD64E9">
            <w:pPr>
              <w:pStyle w:val="ConsPlusNormal"/>
            </w:pPr>
          </w:p>
        </w:tc>
        <w:tc>
          <w:tcPr>
            <w:tcW w:w="754" w:type="dxa"/>
            <w:vAlign w:val="bottom"/>
          </w:tcPr>
          <w:p w:rsidR="00CD64E9" w:rsidRDefault="00CD64E9">
            <w:pPr>
              <w:pStyle w:val="ConsPlusNormal"/>
            </w:pPr>
          </w:p>
        </w:tc>
        <w:tc>
          <w:tcPr>
            <w:tcW w:w="755" w:type="dxa"/>
            <w:vAlign w:val="bottom"/>
          </w:tcPr>
          <w:p w:rsidR="00CD64E9" w:rsidRDefault="00CD64E9">
            <w:pPr>
              <w:pStyle w:val="ConsPlusNormal"/>
            </w:pPr>
          </w:p>
        </w:tc>
      </w:tr>
      <w:tr w:rsidR="00CD64E9">
        <w:tblPrEx>
          <w:tblBorders>
            <w:right w:val="single" w:sz="4" w:space="0" w:color="auto"/>
          </w:tblBorders>
        </w:tblPrEx>
        <w:tc>
          <w:tcPr>
            <w:tcW w:w="1757" w:type="dxa"/>
            <w:tcBorders>
              <w:top w:val="nil"/>
              <w:left w:val="nil"/>
              <w:bottom w:val="nil"/>
              <w:right w:val="nil"/>
            </w:tcBorders>
          </w:tcPr>
          <w:p w:rsidR="00CD64E9" w:rsidRDefault="00CD64E9">
            <w:pPr>
              <w:pStyle w:val="ConsPlusNormal"/>
            </w:pPr>
          </w:p>
        </w:tc>
        <w:tc>
          <w:tcPr>
            <w:tcW w:w="5802" w:type="dxa"/>
            <w:gridSpan w:val="6"/>
            <w:tcBorders>
              <w:left w:val="nil"/>
              <w:bottom w:val="nil"/>
            </w:tcBorders>
          </w:tcPr>
          <w:p w:rsidR="00CD64E9" w:rsidRDefault="00CD64E9">
            <w:pPr>
              <w:pStyle w:val="ConsPlusNormal"/>
              <w:jc w:val="right"/>
            </w:pPr>
            <w:r>
              <w:t>ВСЕГО</w:t>
            </w:r>
          </w:p>
        </w:tc>
        <w:tc>
          <w:tcPr>
            <w:tcW w:w="754" w:type="dxa"/>
          </w:tcPr>
          <w:p w:rsidR="00CD64E9" w:rsidRDefault="00CD64E9">
            <w:pPr>
              <w:pStyle w:val="ConsPlusNormal"/>
            </w:pPr>
          </w:p>
        </w:tc>
        <w:tc>
          <w:tcPr>
            <w:tcW w:w="754" w:type="dxa"/>
          </w:tcPr>
          <w:p w:rsidR="00CD64E9" w:rsidRDefault="00CD64E9">
            <w:pPr>
              <w:pStyle w:val="ConsPlusNormal"/>
            </w:pPr>
          </w:p>
        </w:tc>
        <w:tc>
          <w:tcPr>
            <w:tcW w:w="755" w:type="dxa"/>
          </w:tcPr>
          <w:p w:rsidR="00CD64E9" w:rsidRDefault="00CD64E9">
            <w:pPr>
              <w:pStyle w:val="ConsPlusNormal"/>
            </w:pPr>
          </w:p>
        </w:tc>
      </w:tr>
    </w:tbl>
    <w:p w:rsidR="00CD64E9" w:rsidRDefault="00CD64E9">
      <w:pPr>
        <w:sectPr w:rsidR="00CD64E9">
          <w:pgSz w:w="16838" w:h="11905" w:orient="landscape"/>
          <w:pgMar w:top="1701" w:right="1134" w:bottom="850" w:left="1134" w:header="0" w:footer="0" w:gutter="0"/>
          <w:cols w:space="720"/>
        </w:sectPr>
      </w:pPr>
    </w:p>
    <w:p w:rsidR="00CD64E9" w:rsidRDefault="00CD64E9">
      <w:pPr>
        <w:pStyle w:val="ConsPlusNormal"/>
        <w:jc w:val="both"/>
      </w:pPr>
    </w:p>
    <w:p w:rsidR="00CD64E9" w:rsidRDefault="00CD64E9">
      <w:pPr>
        <w:pStyle w:val="ConsPlusNonformat"/>
        <w:jc w:val="both"/>
      </w:pPr>
      <w:r>
        <w:t xml:space="preserve">                                                         Форма 0501154 с. 3</w:t>
      </w:r>
    </w:p>
    <w:p w:rsidR="00CD64E9" w:rsidRDefault="00CD64E9">
      <w:pPr>
        <w:pStyle w:val="ConsPlusNonformat"/>
        <w:jc w:val="both"/>
      </w:pPr>
    </w:p>
    <w:p w:rsidR="00CD64E9" w:rsidRDefault="00CD64E9">
      <w:pPr>
        <w:pStyle w:val="ConsPlusNonformat"/>
        <w:jc w:val="both"/>
      </w:pPr>
      <w:r>
        <w:t xml:space="preserve">      РАЗДЕЛ IV. БЮДЖЕТНЫЕ АССИГНОВАНИЯ ПО ИСТОЧНИКАМ ФИНАНСИРОВАНИЯ</w:t>
      </w:r>
    </w:p>
    <w:p w:rsidR="00CD64E9" w:rsidRDefault="00CD64E9">
      <w:pPr>
        <w:pStyle w:val="ConsPlusNonformat"/>
        <w:jc w:val="both"/>
      </w:pPr>
      <w:r>
        <w:t xml:space="preserve">                       ДЕФИЦИТА ФЕДЕРАЛЬНОГО БЮДЖЕТА</w:t>
      </w:r>
    </w:p>
    <w:p w:rsidR="00CD64E9" w:rsidRDefault="00CD64E9">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2154"/>
        <w:gridCol w:w="2268"/>
        <w:gridCol w:w="748"/>
        <w:gridCol w:w="748"/>
        <w:gridCol w:w="748"/>
      </w:tblGrid>
      <w:tr w:rsidR="00CD64E9">
        <w:tc>
          <w:tcPr>
            <w:tcW w:w="2381" w:type="dxa"/>
            <w:vMerge w:val="restart"/>
            <w:tcBorders>
              <w:left w:val="nil"/>
            </w:tcBorders>
          </w:tcPr>
          <w:p w:rsidR="00CD64E9" w:rsidRDefault="00CD64E9">
            <w:pPr>
              <w:pStyle w:val="ConsPlusNormal"/>
              <w:jc w:val="center"/>
            </w:pPr>
            <w:r>
              <w:t>Номер предложения</w:t>
            </w:r>
          </w:p>
        </w:tc>
        <w:tc>
          <w:tcPr>
            <w:tcW w:w="2154" w:type="dxa"/>
            <w:vMerge w:val="restart"/>
          </w:tcPr>
          <w:p w:rsidR="00CD64E9" w:rsidRDefault="00CD64E9">
            <w:pPr>
              <w:pStyle w:val="ConsPlusNormal"/>
              <w:jc w:val="center"/>
            </w:pPr>
            <w:r>
              <w:t>Код администратора источников финансирования дефицита бюджета по Сводному реестру</w:t>
            </w:r>
          </w:p>
        </w:tc>
        <w:tc>
          <w:tcPr>
            <w:tcW w:w="2268" w:type="dxa"/>
            <w:vMerge w:val="restart"/>
          </w:tcPr>
          <w:p w:rsidR="00CD64E9" w:rsidRDefault="00CD64E9">
            <w:pPr>
              <w:pStyle w:val="ConsPlusNormal"/>
              <w:jc w:val="center"/>
            </w:pPr>
            <w:r>
              <w:t>Код по бюджетной классификации источника финансирования дефицита федерального бюджета</w:t>
            </w:r>
          </w:p>
        </w:tc>
        <w:tc>
          <w:tcPr>
            <w:tcW w:w="2244" w:type="dxa"/>
            <w:gridSpan w:val="3"/>
            <w:tcBorders>
              <w:right w:val="nil"/>
            </w:tcBorders>
          </w:tcPr>
          <w:p w:rsidR="00CD64E9" w:rsidRDefault="00CD64E9">
            <w:pPr>
              <w:pStyle w:val="ConsPlusNormal"/>
              <w:jc w:val="center"/>
            </w:pPr>
            <w:r>
              <w:t>Сумма изменения (+, -)</w:t>
            </w:r>
          </w:p>
        </w:tc>
      </w:tr>
      <w:tr w:rsidR="00CD64E9">
        <w:tc>
          <w:tcPr>
            <w:tcW w:w="2381" w:type="dxa"/>
            <w:vMerge/>
            <w:tcBorders>
              <w:left w:val="nil"/>
            </w:tcBorders>
          </w:tcPr>
          <w:p w:rsidR="00CD64E9" w:rsidRDefault="00CD64E9"/>
        </w:tc>
        <w:tc>
          <w:tcPr>
            <w:tcW w:w="2154" w:type="dxa"/>
            <w:vMerge/>
          </w:tcPr>
          <w:p w:rsidR="00CD64E9" w:rsidRDefault="00CD64E9"/>
        </w:tc>
        <w:tc>
          <w:tcPr>
            <w:tcW w:w="2268" w:type="dxa"/>
            <w:vMerge/>
          </w:tcPr>
          <w:p w:rsidR="00CD64E9" w:rsidRDefault="00CD64E9"/>
        </w:tc>
        <w:tc>
          <w:tcPr>
            <w:tcW w:w="748" w:type="dxa"/>
          </w:tcPr>
          <w:p w:rsidR="00CD64E9" w:rsidRDefault="00CD64E9">
            <w:pPr>
              <w:pStyle w:val="ConsPlusNormal"/>
              <w:jc w:val="center"/>
            </w:pPr>
            <w:r>
              <w:t>на 20__ год</w:t>
            </w:r>
          </w:p>
        </w:tc>
        <w:tc>
          <w:tcPr>
            <w:tcW w:w="748" w:type="dxa"/>
          </w:tcPr>
          <w:p w:rsidR="00CD64E9" w:rsidRDefault="00CD64E9">
            <w:pPr>
              <w:pStyle w:val="ConsPlusNormal"/>
              <w:jc w:val="center"/>
            </w:pPr>
            <w:r>
              <w:t>на 20__ год</w:t>
            </w:r>
          </w:p>
        </w:tc>
        <w:tc>
          <w:tcPr>
            <w:tcW w:w="748" w:type="dxa"/>
            <w:tcBorders>
              <w:right w:val="nil"/>
            </w:tcBorders>
          </w:tcPr>
          <w:p w:rsidR="00CD64E9" w:rsidRDefault="00CD64E9">
            <w:pPr>
              <w:pStyle w:val="ConsPlusNormal"/>
              <w:jc w:val="center"/>
            </w:pPr>
            <w:r>
              <w:t>на 20__ год</w:t>
            </w:r>
          </w:p>
        </w:tc>
      </w:tr>
      <w:tr w:rsidR="00CD64E9">
        <w:tc>
          <w:tcPr>
            <w:tcW w:w="2381" w:type="dxa"/>
            <w:tcBorders>
              <w:left w:val="nil"/>
            </w:tcBorders>
          </w:tcPr>
          <w:p w:rsidR="00CD64E9" w:rsidRDefault="00CD64E9">
            <w:pPr>
              <w:pStyle w:val="ConsPlusNormal"/>
              <w:jc w:val="center"/>
            </w:pPr>
            <w:r>
              <w:t>1</w:t>
            </w:r>
          </w:p>
        </w:tc>
        <w:tc>
          <w:tcPr>
            <w:tcW w:w="2154" w:type="dxa"/>
          </w:tcPr>
          <w:p w:rsidR="00CD64E9" w:rsidRDefault="00CD64E9">
            <w:pPr>
              <w:pStyle w:val="ConsPlusNormal"/>
              <w:jc w:val="center"/>
            </w:pPr>
            <w:r>
              <w:t>2</w:t>
            </w:r>
          </w:p>
        </w:tc>
        <w:tc>
          <w:tcPr>
            <w:tcW w:w="2268" w:type="dxa"/>
          </w:tcPr>
          <w:p w:rsidR="00CD64E9" w:rsidRDefault="00CD64E9">
            <w:pPr>
              <w:pStyle w:val="ConsPlusNormal"/>
              <w:jc w:val="center"/>
            </w:pPr>
            <w:r>
              <w:t>3</w:t>
            </w:r>
          </w:p>
        </w:tc>
        <w:tc>
          <w:tcPr>
            <w:tcW w:w="748" w:type="dxa"/>
          </w:tcPr>
          <w:p w:rsidR="00CD64E9" w:rsidRDefault="00CD64E9">
            <w:pPr>
              <w:pStyle w:val="ConsPlusNormal"/>
              <w:jc w:val="center"/>
            </w:pPr>
            <w:r>
              <w:t>4</w:t>
            </w:r>
          </w:p>
        </w:tc>
        <w:tc>
          <w:tcPr>
            <w:tcW w:w="748" w:type="dxa"/>
          </w:tcPr>
          <w:p w:rsidR="00CD64E9" w:rsidRDefault="00CD64E9">
            <w:pPr>
              <w:pStyle w:val="ConsPlusNormal"/>
              <w:jc w:val="center"/>
            </w:pPr>
            <w:r>
              <w:t>5</w:t>
            </w:r>
          </w:p>
        </w:tc>
        <w:tc>
          <w:tcPr>
            <w:tcW w:w="748" w:type="dxa"/>
            <w:tcBorders>
              <w:right w:val="nil"/>
            </w:tcBorders>
          </w:tcPr>
          <w:p w:rsidR="00CD64E9" w:rsidRDefault="00CD64E9">
            <w:pPr>
              <w:pStyle w:val="ConsPlusNormal"/>
              <w:jc w:val="center"/>
            </w:pPr>
            <w:r>
              <w:t>6</w:t>
            </w:r>
          </w:p>
        </w:tc>
      </w:tr>
      <w:tr w:rsidR="00CD64E9">
        <w:tblPrEx>
          <w:tblBorders>
            <w:right w:val="single" w:sz="4" w:space="0" w:color="auto"/>
          </w:tblBorders>
        </w:tblPrEx>
        <w:tc>
          <w:tcPr>
            <w:tcW w:w="2381" w:type="dxa"/>
            <w:tcBorders>
              <w:left w:val="nil"/>
            </w:tcBorders>
          </w:tcPr>
          <w:p w:rsidR="00CD64E9" w:rsidRDefault="00CD64E9">
            <w:pPr>
              <w:pStyle w:val="ConsPlusNormal"/>
            </w:pPr>
          </w:p>
        </w:tc>
        <w:tc>
          <w:tcPr>
            <w:tcW w:w="2154" w:type="dxa"/>
          </w:tcPr>
          <w:p w:rsidR="00CD64E9" w:rsidRDefault="00CD64E9">
            <w:pPr>
              <w:pStyle w:val="ConsPlusNormal"/>
            </w:pPr>
          </w:p>
        </w:tc>
        <w:tc>
          <w:tcPr>
            <w:tcW w:w="2268" w:type="dxa"/>
          </w:tcPr>
          <w:p w:rsidR="00CD64E9" w:rsidRDefault="00CD64E9">
            <w:pPr>
              <w:pStyle w:val="ConsPlusNormal"/>
            </w:pPr>
          </w:p>
        </w:tc>
        <w:tc>
          <w:tcPr>
            <w:tcW w:w="748" w:type="dxa"/>
          </w:tcPr>
          <w:p w:rsidR="00CD64E9" w:rsidRDefault="00CD64E9">
            <w:pPr>
              <w:pStyle w:val="ConsPlusNormal"/>
            </w:pPr>
          </w:p>
        </w:tc>
        <w:tc>
          <w:tcPr>
            <w:tcW w:w="748" w:type="dxa"/>
          </w:tcPr>
          <w:p w:rsidR="00CD64E9" w:rsidRDefault="00CD64E9">
            <w:pPr>
              <w:pStyle w:val="ConsPlusNormal"/>
            </w:pPr>
          </w:p>
        </w:tc>
        <w:tc>
          <w:tcPr>
            <w:tcW w:w="748" w:type="dxa"/>
          </w:tcPr>
          <w:p w:rsidR="00CD64E9" w:rsidRDefault="00CD64E9">
            <w:pPr>
              <w:pStyle w:val="ConsPlusNormal"/>
            </w:pPr>
          </w:p>
        </w:tc>
      </w:tr>
      <w:tr w:rsidR="00CD64E9">
        <w:tblPrEx>
          <w:tblBorders>
            <w:right w:val="single" w:sz="4" w:space="0" w:color="auto"/>
          </w:tblBorders>
        </w:tblPrEx>
        <w:tc>
          <w:tcPr>
            <w:tcW w:w="2381" w:type="dxa"/>
            <w:tcBorders>
              <w:left w:val="nil"/>
            </w:tcBorders>
          </w:tcPr>
          <w:p w:rsidR="00CD64E9" w:rsidRDefault="00CD64E9">
            <w:pPr>
              <w:pStyle w:val="ConsPlusNormal"/>
            </w:pPr>
          </w:p>
        </w:tc>
        <w:tc>
          <w:tcPr>
            <w:tcW w:w="2154" w:type="dxa"/>
          </w:tcPr>
          <w:p w:rsidR="00CD64E9" w:rsidRDefault="00CD64E9">
            <w:pPr>
              <w:pStyle w:val="ConsPlusNormal"/>
            </w:pPr>
          </w:p>
        </w:tc>
        <w:tc>
          <w:tcPr>
            <w:tcW w:w="2268" w:type="dxa"/>
          </w:tcPr>
          <w:p w:rsidR="00CD64E9" w:rsidRDefault="00CD64E9">
            <w:pPr>
              <w:pStyle w:val="ConsPlusNormal"/>
            </w:pPr>
          </w:p>
        </w:tc>
        <w:tc>
          <w:tcPr>
            <w:tcW w:w="748" w:type="dxa"/>
          </w:tcPr>
          <w:p w:rsidR="00CD64E9" w:rsidRDefault="00CD64E9">
            <w:pPr>
              <w:pStyle w:val="ConsPlusNormal"/>
            </w:pPr>
          </w:p>
        </w:tc>
        <w:tc>
          <w:tcPr>
            <w:tcW w:w="748" w:type="dxa"/>
          </w:tcPr>
          <w:p w:rsidR="00CD64E9" w:rsidRDefault="00CD64E9">
            <w:pPr>
              <w:pStyle w:val="ConsPlusNormal"/>
            </w:pPr>
          </w:p>
        </w:tc>
        <w:tc>
          <w:tcPr>
            <w:tcW w:w="748" w:type="dxa"/>
          </w:tcPr>
          <w:p w:rsidR="00CD64E9" w:rsidRDefault="00CD64E9">
            <w:pPr>
              <w:pStyle w:val="ConsPlusNormal"/>
            </w:pPr>
          </w:p>
        </w:tc>
      </w:tr>
      <w:tr w:rsidR="00CD64E9">
        <w:tblPrEx>
          <w:tblBorders>
            <w:right w:val="single" w:sz="4" w:space="0" w:color="auto"/>
          </w:tblBorders>
        </w:tblPrEx>
        <w:tc>
          <w:tcPr>
            <w:tcW w:w="2381" w:type="dxa"/>
            <w:tcBorders>
              <w:left w:val="nil"/>
              <w:bottom w:val="nil"/>
            </w:tcBorders>
          </w:tcPr>
          <w:p w:rsidR="00CD64E9" w:rsidRDefault="00CD64E9">
            <w:pPr>
              <w:pStyle w:val="ConsPlusNormal"/>
            </w:pPr>
            <w:r>
              <w:t>Итого по коду администратора источников финансирования дефицита бюджета</w:t>
            </w:r>
          </w:p>
        </w:tc>
        <w:tc>
          <w:tcPr>
            <w:tcW w:w="2154" w:type="dxa"/>
          </w:tcPr>
          <w:p w:rsidR="00CD64E9" w:rsidRDefault="00CD64E9">
            <w:pPr>
              <w:pStyle w:val="ConsPlusNormal"/>
            </w:pPr>
          </w:p>
        </w:tc>
        <w:tc>
          <w:tcPr>
            <w:tcW w:w="2268" w:type="dxa"/>
            <w:vAlign w:val="bottom"/>
          </w:tcPr>
          <w:p w:rsidR="00CD64E9" w:rsidRDefault="00CD64E9">
            <w:pPr>
              <w:pStyle w:val="ConsPlusNormal"/>
              <w:jc w:val="center"/>
            </w:pPr>
            <w:r>
              <w:t>X</w:t>
            </w:r>
          </w:p>
        </w:tc>
        <w:tc>
          <w:tcPr>
            <w:tcW w:w="748" w:type="dxa"/>
          </w:tcPr>
          <w:p w:rsidR="00CD64E9" w:rsidRDefault="00CD64E9">
            <w:pPr>
              <w:pStyle w:val="ConsPlusNormal"/>
            </w:pPr>
          </w:p>
        </w:tc>
        <w:tc>
          <w:tcPr>
            <w:tcW w:w="748" w:type="dxa"/>
          </w:tcPr>
          <w:p w:rsidR="00CD64E9" w:rsidRDefault="00CD64E9">
            <w:pPr>
              <w:pStyle w:val="ConsPlusNormal"/>
            </w:pPr>
          </w:p>
        </w:tc>
        <w:tc>
          <w:tcPr>
            <w:tcW w:w="748" w:type="dxa"/>
          </w:tcPr>
          <w:p w:rsidR="00CD64E9" w:rsidRDefault="00CD64E9">
            <w:pPr>
              <w:pStyle w:val="ConsPlusNormal"/>
            </w:pPr>
          </w:p>
        </w:tc>
      </w:tr>
      <w:tr w:rsidR="00CD64E9">
        <w:tblPrEx>
          <w:tblBorders>
            <w:right w:val="single" w:sz="4" w:space="0" w:color="auto"/>
          </w:tblBorders>
        </w:tblPrEx>
        <w:tc>
          <w:tcPr>
            <w:tcW w:w="2381" w:type="dxa"/>
            <w:tcBorders>
              <w:top w:val="nil"/>
              <w:left w:val="nil"/>
              <w:bottom w:val="nil"/>
              <w:right w:val="nil"/>
            </w:tcBorders>
          </w:tcPr>
          <w:p w:rsidR="00CD64E9" w:rsidRDefault="00CD64E9">
            <w:pPr>
              <w:pStyle w:val="ConsPlusNormal"/>
            </w:pPr>
          </w:p>
        </w:tc>
        <w:tc>
          <w:tcPr>
            <w:tcW w:w="4422" w:type="dxa"/>
            <w:gridSpan w:val="2"/>
            <w:tcBorders>
              <w:left w:val="nil"/>
              <w:bottom w:val="nil"/>
            </w:tcBorders>
          </w:tcPr>
          <w:p w:rsidR="00CD64E9" w:rsidRDefault="00CD64E9">
            <w:pPr>
              <w:pStyle w:val="ConsPlusNormal"/>
              <w:jc w:val="right"/>
            </w:pPr>
            <w:r>
              <w:t>ВСЕГО</w:t>
            </w:r>
          </w:p>
        </w:tc>
        <w:tc>
          <w:tcPr>
            <w:tcW w:w="748" w:type="dxa"/>
          </w:tcPr>
          <w:p w:rsidR="00CD64E9" w:rsidRDefault="00CD64E9">
            <w:pPr>
              <w:pStyle w:val="ConsPlusNormal"/>
            </w:pPr>
          </w:p>
        </w:tc>
        <w:tc>
          <w:tcPr>
            <w:tcW w:w="748" w:type="dxa"/>
          </w:tcPr>
          <w:p w:rsidR="00CD64E9" w:rsidRDefault="00CD64E9">
            <w:pPr>
              <w:pStyle w:val="ConsPlusNormal"/>
            </w:pPr>
          </w:p>
        </w:tc>
        <w:tc>
          <w:tcPr>
            <w:tcW w:w="748" w:type="dxa"/>
          </w:tcPr>
          <w:p w:rsidR="00CD64E9" w:rsidRDefault="00CD64E9">
            <w:pPr>
              <w:pStyle w:val="ConsPlusNormal"/>
            </w:pPr>
          </w:p>
        </w:tc>
      </w:tr>
    </w:tbl>
    <w:p w:rsidR="00CD64E9" w:rsidRDefault="00CD64E9">
      <w:pPr>
        <w:pStyle w:val="ConsPlusNormal"/>
        <w:jc w:val="both"/>
      </w:pPr>
    </w:p>
    <w:p w:rsidR="00CD64E9" w:rsidRDefault="00CD64E9">
      <w:pPr>
        <w:pStyle w:val="ConsPlusNonformat"/>
        <w:jc w:val="both"/>
      </w:pPr>
      <w:r>
        <w:t>Исполнитель _____________ ___________ _______________________ ___________</w:t>
      </w:r>
    </w:p>
    <w:p w:rsidR="00CD64E9" w:rsidRDefault="00CD64E9">
      <w:pPr>
        <w:pStyle w:val="ConsPlusNonformat"/>
        <w:jc w:val="both"/>
      </w:pPr>
      <w:r>
        <w:t xml:space="preserve">             (должность)   (подпись)   (расшифровка подписи)   (телефон)</w:t>
      </w:r>
    </w:p>
    <w:p w:rsidR="00CD64E9" w:rsidRDefault="00CD64E9">
      <w:pPr>
        <w:pStyle w:val="ConsPlusNonformat"/>
        <w:jc w:val="both"/>
      </w:pPr>
    </w:p>
    <w:p w:rsidR="00CD64E9" w:rsidRDefault="00CD64E9">
      <w:pPr>
        <w:pStyle w:val="ConsPlusNonformat"/>
        <w:jc w:val="both"/>
      </w:pPr>
      <w:r>
        <w:t>"__" ___________ 20__ г.".</w:t>
      </w:r>
    </w:p>
    <w:p w:rsidR="00CD64E9" w:rsidRDefault="00CD64E9">
      <w:pPr>
        <w:pStyle w:val="ConsPlusNormal"/>
        <w:jc w:val="both"/>
      </w:pPr>
    </w:p>
    <w:p w:rsidR="00CD64E9" w:rsidRDefault="00CD64E9">
      <w:pPr>
        <w:pStyle w:val="ConsPlusNormal"/>
        <w:jc w:val="both"/>
      </w:pPr>
    </w:p>
    <w:p w:rsidR="00CD64E9" w:rsidRDefault="00CD64E9">
      <w:pPr>
        <w:pStyle w:val="ConsPlusNormal"/>
        <w:jc w:val="both"/>
      </w:pPr>
    </w:p>
    <w:p w:rsidR="00CD64E9" w:rsidRDefault="00CD64E9">
      <w:pPr>
        <w:pStyle w:val="ConsPlusNormal"/>
        <w:jc w:val="both"/>
      </w:pPr>
    </w:p>
    <w:p w:rsidR="00CD64E9" w:rsidRDefault="00CD64E9">
      <w:pPr>
        <w:pStyle w:val="ConsPlusNormal"/>
        <w:jc w:val="both"/>
      </w:pPr>
    </w:p>
    <w:p w:rsidR="00CD64E9" w:rsidRDefault="00CD64E9">
      <w:pPr>
        <w:pStyle w:val="ConsPlusNormal"/>
        <w:jc w:val="right"/>
        <w:outlineLvl w:val="0"/>
      </w:pPr>
      <w:r>
        <w:t>Приложение N 8</w:t>
      </w:r>
    </w:p>
    <w:p w:rsidR="00CD64E9" w:rsidRDefault="00CD64E9">
      <w:pPr>
        <w:pStyle w:val="ConsPlusNormal"/>
        <w:jc w:val="right"/>
      </w:pPr>
      <w:r>
        <w:t>к приказу Министерства финансов</w:t>
      </w:r>
    </w:p>
    <w:p w:rsidR="00CD64E9" w:rsidRDefault="00CD64E9">
      <w:pPr>
        <w:pStyle w:val="ConsPlusNormal"/>
        <w:jc w:val="right"/>
      </w:pPr>
      <w:r>
        <w:t>Российской Федерации</w:t>
      </w:r>
    </w:p>
    <w:p w:rsidR="00CD64E9" w:rsidRDefault="00CD64E9">
      <w:pPr>
        <w:pStyle w:val="ConsPlusNormal"/>
        <w:jc w:val="right"/>
      </w:pPr>
      <w:r>
        <w:t>от 22.11.2017 N 197н</w:t>
      </w:r>
    </w:p>
    <w:p w:rsidR="00CD64E9" w:rsidRDefault="00CD64E9">
      <w:pPr>
        <w:pStyle w:val="ConsPlusNormal"/>
        <w:jc w:val="both"/>
      </w:pPr>
    </w:p>
    <w:p w:rsidR="00CD64E9" w:rsidRDefault="00CD64E9">
      <w:pPr>
        <w:pStyle w:val="ConsPlusNormal"/>
        <w:jc w:val="right"/>
      </w:pPr>
      <w:r>
        <w:t>"Приложение N 19</w:t>
      </w:r>
    </w:p>
    <w:p w:rsidR="00CD64E9" w:rsidRDefault="00CD64E9">
      <w:pPr>
        <w:pStyle w:val="ConsPlusNormal"/>
        <w:jc w:val="right"/>
      </w:pPr>
      <w:r>
        <w:t>к Порядку составления</w:t>
      </w:r>
    </w:p>
    <w:p w:rsidR="00CD64E9" w:rsidRDefault="00CD64E9">
      <w:pPr>
        <w:pStyle w:val="ConsPlusNormal"/>
        <w:jc w:val="right"/>
      </w:pPr>
      <w:r>
        <w:t>и ведения сводной бюджетной</w:t>
      </w:r>
    </w:p>
    <w:p w:rsidR="00CD64E9" w:rsidRDefault="00CD64E9">
      <w:pPr>
        <w:pStyle w:val="ConsPlusNormal"/>
        <w:jc w:val="right"/>
      </w:pPr>
      <w:r>
        <w:t>росписи федерального бюджета</w:t>
      </w:r>
    </w:p>
    <w:p w:rsidR="00CD64E9" w:rsidRDefault="00CD64E9">
      <w:pPr>
        <w:pStyle w:val="ConsPlusNormal"/>
        <w:jc w:val="right"/>
      </w:pPr>
      <w:r>
        <w:t>и бюджетных росписей главных</w:t>
      </w:r>
    </w:p>
    <w:p w:rsidR="00CD64E9" w:rsidRDefault="00CD64E9">
      <w:pPr>
        <w:pStyle w:val="ConsPlusNormal"/>
        <w:jc w:val="right"/>
      </w:pPr>
      <w:r>
        <w:t>распорядителей средств федерального</w:t>
      </w:r>
    </w:p>
    <w:p w:rsidR="00CD64E9" w:rsidRDefault="00CD64E9">
      <w:pPr>
        <w:pStyle w:val="ConsPlusNormal"/>
        <w:jc w:val="right"/>
      </w:pPr>
      <w:r>
        <w:t>бюджета (главных администраторов</w:t>
      </w:r>
    </w:p>
    <w:p w:rsidR="00CD64E9" w:rsidRDefault="00CD64E9">
      <w:pPr>
        <w:pStyle w:val="ConsPlusNormal"/>
        <w:jc w:val="right"/>
      </w:pPr>
      <w:r>
        <w:t>источников финансирования дефицита</w:t>
      </w:r>
    </w:p>
    <w:p w:rsidR="00CD64E9" w:rsidRDefault="00CD64E9">
      <w:pPr>
        <w:pStyle w:val="ConsPlusNormal"/>
        <w:jc w:val="right"/>
      </w:pPr>
      <w:r>
        <w:t>федерального бюджета), утвержденному</w:t>
      </w:r>
    </w:p>
    <w:p w:rsidR="00CD64E9" w:rsidRDefault="00CD64E9">
      <w:pPr>
        <w:pStyle w:val="ConsPlusNormal"/>
        <w:jc w:val="right"/>
      </w:pPr>
      <w:r>
        <w:t>Приказом Министерства финансов</w:t>
      </w:r>
    </w:p>
    <w:p w:rsidR="00CD64E9" w:rsidRDefault="00CD64E9">
      <w:pPr>
        <w:pStyle w:val="ConsPlusNormal"/>
        <w:jc w:val="right"/>
      </w:pPr>
      <w:r>
        <w:t>Российской Федерации</w:t>
      </w:r>
    </w:p>
    <w:p w:rsidR="00CD64E9" w:rsidRDefault="00CD64E9">
      <w:pPr>
        <w:pStyle w:val="ConsPlusNormal"/>
        <w:jc w:val="right"/>
      </w:pPr>
      <w:r>
        <w:t>от 30.11.2015 N 187н</w:t>
      </w:r>
    </w:p>
    <w:p w:rsidR="00CD64E9" w:rsidRDefault="00CD64E9">
      <w:pPr>
        <w:pStyle w:val="ConsPlusNormal"/>
        <w:jc w:val="both"/>
      </w:pPr>
    </w:p>
    <w:p w:rsidR="00CD64E9" w:rsidRDefault="00CD64E9">
      <w:pPr>
        <w:pStyle w:val="ConsPlusNonformat"/>
        <w:jc w:val="both"/>
      </w:pPr>
      <w:bookmarkStart w:id="9" w:name="P1892"/>
      <w:bookmarkEnd w:id="9"/>
      <w:r>
        <w:lastRenderedPageBreak/>
        <w:t xml:space="preserve">                                 СВЕДЕНИЯ</w:t>
      </w:r>
    </w:p>
    <w:p w:rsidR="00CD64E9" w:rsidRDefault="00CD64E9">
      <w:pPr>
        <w:pStyle w:val="ConsPlusNonformat"/>
        <w:jc w:val="both"/>
      </w:pPr>
      <w:r>
        <w:t xml:space="preserve">        О ЛИМИТАХ БЮДЖЕТНЫХ ОБЯЗАТЕЛЬСТВ ПО РАСХОДАМ НА РЕАЛИЗАЦИЮ</w:t>
      </w:r>
    </w:p>
    <w:p w:rsidR="00CD64E9" w:rsidRDefault="00CD64E9">
      <w:pPr>
        <w:pStyle w:val="ConsPlusNonformat"/>
        <w:jc w:val="both"/>
      </w:pPr>
      <w:r>
        <w:t xml:space="preserve">        МЕРОПРИЯТИЙ ПО ИСПОЛЬЗОВАНИЮ ИНФОРМАЦИОННО-КОММУНИКАЦИОННЫХ</w:t>
      </w:r>
    </w:p>
    <w:p w:rsidR="00CD64E9" w:rsidRDefault="00CD64E9">
      <w:pPr>
        <w:pStyle w:val="ConsPlusNonformat"/>
        <w:jc w:val="both"/>
      </w:pPr>
      <w:r>
        <w:t xml:space="preserve">        ТЕХНОЛОГИЙ, СОЗДАНИЮ, РАЗВИТИЮ, ЭКСПЛУАТАЦИИ ИНФОРМАЦИОННЫХ</w:t>
      </w:r>
    </w:p>
    <w:p w:rsidR="00CD64E9" w:rsidRDefault="00CD64E9">
      <w:pPr>
        <w:pStyle w:val="ConsPlusNonformat"/>
        <w:jc w:val="both"/>
      </w:pPr>
      <w:r>
        <w:t xml:space="preserve">          СИСТЕМ И ИНФОРМАЦИОННО-КОММУНИКАЦИОННОЙ ИНФРАСТРУКТУРЫ</w:t>
      </w:r>
    </w:p>
    <w:p w:rsidR="00CD64E9" w:rsidRDefault="00CD64E9">
      <w:pPr>
        <w:pStyle w:val="ConsPlusNonformat"/>
        <w:jc w:val="both"/>
      </w:pPr>
      <w:r>
        <w:t xml:space="preserve">       НА 20__ ФИНАНСОВЫЙ ГОД И НА ПЛАНОВЫЙ ПЕРИОД 20__ И 20__ ГОДОВ</w:t>
      </w:r>
    </w:p>
    <w:p w:rsidR="00CD64E9" w:rsidRDefault="00CD64E9">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3198"/>
        <w:gridCol w:w="1984"/>
        <w:gridCol w:w="1134"/>
      </w:tblGrid>
      <w:tr w:rsidR="00CD64E9">
        <w:tc>
          <w:tcPr>
            <w:tcW w:w="2721" w:type="dxa"/>
            <w:tcBorders>
              <w:top w:val="nil"/>
              <w:left w:val="nil"/>
              <w:bottom w:val="nil"/>
              <w:right w:val="nil"/>
            </w:tcBorders>
          </w:tcPr>
          <w:p w:rsidR="00CD64E9" w:rsidRDefault="00CD64E9">
            <w:pPr>
              <w:pStyle w:val="ConsPlusNormal"/>
            </w:pPr>
          </w:p>
        </w:tc>
        <w:tc>
          <w:tcPr>
            <w:tcW w:w="3198" w:type="dxa"/>
            <w:tcBorders>
              <w:top w:val="nil"/>
              <w:left w:val="nil"/>
              <w:bottom w:val="nil"/>
              <w:right w:val="nil"/>
            </w:tcBorders>
          </w:tcPr>
          <w:p w:rsidR="00CD64E9" w:rsidRDefault="00CD64E9">
            <w:pPr>
              <w:pStyle w:val="ConsPlusNormal"/>
            </w:pPr>
          </w:p>
        </w:tc>
        <w:tc>
          <w:tcPr>
            <w:tcW w:w="1984" w:type="dxa"/>
            <w:tcBorders>
              <w:top w:val="nil"/>
              <w:left w:val="nil"/>
              <w:bottom w:val="nil"/>
              <w:right w:val="single" w:sz="4" w:space="0" w:color="auto"/>
            </w:tcBorders>
          </w:tcPr>
          <w:p w:rsidR="00CD64E9" w:rsidRDefault="00CD64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D64E9" w:rsidRDefault="00CD64E9">
            <w:pPr>
              <w:pStyle w:val="ConsPlusNormal"/>
              <w:jc w:val="center"/>
            </w:pPr>
            <w:r>
              <w:t>КОДЫ</w:t>
            </w:r>
          </w:p>
        </w:tc>
      </w:tr>
      <w:tr w:rsidR="00CD64E9">
        <w:tc>
          <w:tcPr>
            <w:tcW w:w="2721" w:type="dxa"/>
            <w:tcBorders>
              <w:top w:val="nil"/>
              <w:left w:val="nil"/>
              <w:bottom w:val="nil"/>
              <w:right w:val="nil"/>
            </w:tcBorders>
          </w:tcPr>
          <w:p w:rsidR="00CD64E9" w:rsidRDefault="00CD64E9">
            <w:pPr>
              <w:pStyle w:val="ConsPlusNormal"/>
            </w:pPr>
          </w:p>
        </w:tc>
        <w:tc>
          <w:tcPr>
            <w:tcW w:w="3198" w:type="dxa"/>
            <w:tcBorders>
              <w:top w:val="nil"/>
              <w:left w:val="nil"/>
              <w:bottom w:val="nil"/>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jc w:val="right"/>
            </w:pPr>
            <w:r>
              <w:t xml:space="preserve">Форма по </w:t>
            </w:r>
            <w:hyperlink r:id="rId153" w:history="1">
              <w:r>
                <w:rPr>
                  <w:color w:val="0000FF"/>
                </w:rPr>
                <w:t>ОКУД</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jc w:val="center"/>
            </w:pPr>
            <w:r>
              <w:t>0501155</w:t>
            </w:r>
          </w:p>
        </w:tc>
      </w:tr>
      <w:tr w:rsidR="00CD64E9">
        <w:tc>
          <w:tcPr>
            <w:tcW w:w="2721" w:type="dxa"/>
            <w:tcBorders>
              <w:top w:val="nil"/>
              <w:left w:val="nil"/>
              <w:bottom w:val="nil"/>
              <w:right w:val="nil"/>
            </w:tcBorders>
          </w:tcPr>
          <w:p w:rsidR="00CD64E9" w:rsidRDefault="00CD64E9">
            <w:pPr>
              <w:pStyle w:val="ConsPlusNormal"/>
            </w:pPr>
          </w:p>
        </w:tc>
        <w:tc>
          <w:tcPr>
            <w:tcW w:w="3198" w:type="dxa"/>
            <w:tcBorders>
              <w:top w:val="nil"/>
              <w:left w:val="nil"/>
              <w:bottom w:val="nil"/>
              <w:right w:val="nil"/>
            </w:tcBorders>
          </w:tcPr>
          <w:p w:rsidR="00CD64E9" w:rsidRDefault="00CD64E9">
            <w:pPr>
              <w:pStyle w:val="ConsPlusNormal"/>
            </w:pPr>
            <w:r>
              <w:t>от "__" __________ 20__ г.</w:t>
            </w:r>
          </w:p>
        </w:tc>
        <w:tc>
          <w:tcPr>
            <w:tcW w:w="1984" w:type="dxa"/>
            <w:tcBorders>
              <w:top w:val="nil"/>
              <w:left w:val="nil"/>
              <w:bottom w:val="nil"/>
              <w:right w:val="single" w:sz="4" w:space="0" w:color="auto"/>
            </w:tcBorders>
            <w:vAlign w:val="bottom"/>
          </w:tcPr>
          <w:p w:rsidR="00CD64E9" w:rsidRDefault="00CD64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pPr>
          </w:p>
        </w:tc>
      </w:tr>
      <w:tr w:rsidR="00CD64E9">
        <w:tc>
          <w:tcPr>
            <w:tcW w:w="2721" w:type="dxa"/>
            <w:tcBorders>
              <w:top w:val="nil"/>
              <w:left w:val="nil"/>
              <w:bottom w:val="nil"/>
              <w:right w:val="nil"/>
            </w:tcBorders>
          </w:tcPr>
          <w:p w:rsidR="00CD64E9" w:rsidRDefault="00CD64E9">
            <w:pPr>
              <w:pStyle w:val="ConsPlusNormal"/>
            </w:pPr>
            <w:r>
              <w:t>Финансовый орган</w:t>
            </w:r>
          </w:p>
        </w:tc>
        <w:tc>
          <w:tcPr>
            <w:tcW w:w="3198" w:type="dxa"/>
            <w:tcBorders>
              <w:top w:val="nil"/>
              <w:left w:val="nil"/>
              <w:bottom w:val="single" w:sz="4" w:space="0" w:color="auto"/>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pPr>
          </w:p>
        </w:tc>
      </w:tr>
      <w:tr w:rsidR="00CD64E9">
        <w:tc>
          <w:tcPr>
            <w:tcW w:w="2721" w:type="dxa"/>
            <w:tcBorders>
              <w:top w:val="nil"/>
              <w:left w:val="nil"/>
              <w:bottom w:val="nil"/>
              <w:right w:val="nil"/>
            </w:tcBorders>
          </w:tcPr>
          <w:p w:rsidR="00CD64E9" w:rsidRDefault="00CD64E9">
            <w:pPr>
              <w:pStyle w:val="ConsPlusNormal"/>
            </w:pPr>
            <w:r>
              <w:t>Единица измерения: тыс руб</w:t>
            </w:r>
          </w:p>
        </w:tc>
        <w:tc>
          <w:tcPr>
            <w:tcW w:w="3198" w:type="dxa"/>
            <w:tcBorders>
              <w:top w:val="single" w:sz="4" w:space="0" w:color="auto"/>
              <w:left w:val="nil"/>
              <w:bottom w:val="nil"/>
              <w:right w:val="nil"/>
            </w:tcBorders>
          </w:tcPr>
          <w:p w:rsidR="00CD64E9" w:rsidRDefault="00CD64E9">
            <w:pPr>
              <w:pStyle w:val="ConsPlusNormal"/>
            </w:pPr>
          </w:p>
        </w:tc>
        <w:tc>
          <w:tcPr>
            <w:tcW w:w="1984" w:type="dxa"/>
            <w:tcBorders>
              <w:top w:val="nil"/>
              <w:left w:val="nil"/>
              <w:bottom w:val="nil"/>
              <w:right w:val="single" w:sz="4" w:space="0" w:color="auto"/>
            </w:tcBorders>
            <w:vAlign w:val="bottom"/>
          </w:tcPr>
          <w:p w:rsidR="00CD64E9" w:rsidRDefault="00CD64E9">
            <w:pPr>
              <w:pStyle w:val="ConsPlusNormal"/>
              <w:jc w:val="right"/>
            </w:pPr>
            <w:r>
              <w:t xml:space="preserve">по </w:t>
            </w:r>
            <w:hyperlink r:id="rId154"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D64E9" w:rsidRDefault="00CD64E9">
            <w:pPr>
              <w:pStyle w:val="ConsPlusNormal"/>
              <w:jc w:val="center"/>
            </w:pPr>
            <w:r>
              <w:t>384</w:t>
            </w:r>
          </w:p>
        </w:tc>
      </w:tr>
    </w:tbl>
    <w:p w:rsidR="00CD64E9" w:rsidRDefault="00CD64E9">
      <w:pPr>
        <w:sectPr w:rsidR="00CD64E9">
          <w:pgSz w:w="11905" w:h="16838"/>
          <w:pgMar w:top="1134" w:right="850" w:bottom="1134" w:left="1701" w:header="0" w:footer="0" w:gutter="0"/>
          <w:cols w:space="720"/>
        </w:sectPr>
      </w:pPr>
    </w:p>
    <w:p w:rsidR="00CD64E9" w:rsidRDefault="00CD64E9">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701"/>
        <w:gridCol w:w="1304"/>
        <w:gridCol w:w="1020"/>
        <w:gridCol w:w="533"/>
        <w:gridCol w:w="624"/>
        <w:gridCol w:w="806"/>
        <w:gridCol w:w="1075"/>
        <w:gridCol w:w="802"/>
        <w:gridCol w:w="629"/>
        <w:gridCol w:w="680"/>
        <w:gridCol w:w="680"/>
        <w:gridCol w:w="680"/>
      </w:tblGrid>
      <w:tr w:rsidR="00CD64E9">
        <w:tc>
          <w:tcPr>
            <w:tcW w:w="1304" w:type="dxa"/>
            <w:vMerge w:val="restart"/>
            <w:tcBorders>
              <w:left w:val="nil"/>
            </w:tcBorders>
          </w:tcPr>
          <w:p w:rsidR="00CD64E9" w:rsidRDefault="00CD64E9">
            <w:pPr>
              <w:pStyle w:val="ConsPlusNormal"/>
              <w:jc w:val="center"/>
            </w:pPr>
            <w:r>
              <w:t>Код главного распорядителя средств федерального бюджета по БК</w:t>
            </w:r>
          </w:p>
        </w:tc>
        <w:tc>
          <w:tcPr>
            <w:tcW w:w="1701" w:type="dxa"/>
            <w:vMerge w:val="restart"/>
          </w:tcPr>
          <w:p w:rsidR="00CD64E9" w:rsidRDefault="00CD64E9">
            <w:pPr>
              <w:pStyle w:val="ConsPlusNormal"/>
              <w:jc w:val="center"/>
            </w:pPr>
            <w:r>
              <w:t>Наименование получателя средств федерального бюджета</w:t>
            </w:r>
          </w:p>
        </w:tc>
        <w:tc>
          <w:tcPr>
            <w:tcW w:w="1304" w:type="dxa"/>
            <w:vMerge w:val="restart"/>
          </w:tcPr>
          <w:p w:rsidR="00CD64E9" w:rsidRDefault="00CD64E9">
            <w:pPr>
              <w:pStyle w:val="ConsPlusNormal"/>
              <w:jc w:val="center"/>
            </w:pPr>
            <w:r>
              <w:t>Код получателя средств федерального бюджета по Сводному реестру</w:t>
            </w:r>
          </w:p>
        </w:tc>
        <w:tc>
          <w:tcPr>
            <w:tcW w:w="1553" w:type="dxa"/>
            <w:gridSpan w:val="2"/>
          </w:tcPr>
          <w:p w:rsidR="00CD64E9" w:rsidRDefault="00CD64E9">
            <w:pPr>
              <w:pStyle w:val="ConsPlusNormal"/>
              <w:jc w:val="center"/>
            </w:pPr>
            <w:r>
              <w:t>Мероприятие по информатизации</w:t>
            </w:r>
          </w:p>
        </w:tc>
        <w:tc>
          <w:tcPr>
            <w:tcW w:w="3936" w:type="dxa"/>
            <w:gridSpan w:val="5"/>
          </w:tcPr>
          <w:p w:rsidR="00CD64E9" w:rsidRDefault="00CD64E9">
            <w:pPr>
              <w:pStyle w:val="ConsPlusNormal"/>
              <w:jc w:val="center"/>
            </w:pPr>
            <w:r>
              <w:t>Код по бюджетной классификации</w:t>
            </w:r>
          </w:p>
        </w:tc>
        <w:tc>
          <w:tcPr>
            <w:tcW w:w="2040" w:type="dxa"/>
            <w:gridSpan w:val="3"/>
            <w:vMerge w:val="restart"/>
            <w:tcBorders>
              <w:right w:val="nil"/>
            </w:tcBorders>
          </w:tcPr>
          <w:p w:rsidR="00CD64E9" w:rsidRDefault="00CD64E9">
            <w:pPr>
              <w:pStyle w:val="ConsPlusNormal"/>
              <w:jc w:val="center"/>
            </w:pPr>
            <w:r>
              <w:t>Сумма</w:t>
            </w:r>
          </w:p>
        </w:tc>
      </w:tr>
      <w:tr w:rsidR="00CD64E9">
        <w:tc>
          <w:tcPr>
            <w:tcW w:w="1304" w:type="dxa"/>
            <w:vMerge/>
            <w:tcBorders>
              <w:left w:val="nil"/>
            </w:tcBorders>
          </w:tcPr>
          <w:p w:rsidR="00CD64E9" w:rsidRDefault="00CD64E9"/>
        </w:tc>
        <w:tc>
          <w:tcPr>
            <w:tcW w:w="1701" w:type="dxa"/>
            <w:vMerge/>
          </w:tcPr>
          <w:p w:rsidR="00CD64E9" w:rsidRDefault="00CD64E9"/>
        </w:tc>
        <w:tc>
          <w:tcPr>
            <w:tcW w:w="1304" w:type="dxa"/>
            <w:vMerge/>
          </w:tcPr>
          <w:p w:rsidR="00CD64E9" w:rsidRDefault="00CD64E9"/>
        </w:tc>
        <w:tc>
          <w:tcPr>
            <w:tcW w:w="1020" w:type="dxa"/>
            <w:vMerge w:val="restart"/>
          </w:tcPr>
          <w:p w:rsidR="00CD64E9" w:rsidRDefault="00CD64E9">
            <w:pPr>
              <w:pStyle w:val="ConsPlusNormal"/>
              <w:jc w:val="center"/>
            </w:pPr>
            <w:r>
              <w:t>наименование</w:t>
            </w:r>
          </w:p>
        </w:tc>
        <w:tc>
          <w:tcPr>
            <w:tcW w:w="533" w:type="dxa"/>
            <w:vMerge w:val="restart"/>
          </w:tcPr>
          <w:p w:rsidR="00CD64E9" w:rsidRDefault="00CD64E9">
            <w:pPr>
              <w:pStyle w:val="ConsPlusNormal"/>
              <w:jc w:val="center"/>
            </w:pPr>
            <w:r>
              <w:t>код</w:t>
            </w:r>
          </w:p>
        </w:tc>
        <w:tc>
          <w:tcPr>
            <w:tcW w:w="624" w:type="dxa"/>
            <w:vMerge w:val="restart"/>
          </w:tcPr>
          <w:p w:rsidR="00CD64E9" w:rsidRDefault="00CD64E9">
            <w:pPr>
              <w:pStyle w:val="ConsPlusNormal"/>
              <w:jc w:val="center"/>
            </w:pPr>
            <w:r>
              <w:t>раздела</w:t>
            </w:r>
          </w:p>
        </w:tc>
        <w:tc>
          <w:tcPr>
            <w:tcW w:w="806" w:type="dxa"/>
            <w:vMerge w:val="restart"/>
          </w:tcPr>
          <w:p w:rsidR="00CD64E9" w:rsidRDefault="00CD64E9">
            <w:pPr>
              <w:pStyle w:val="ConsPlusNormal"/>
              <w:jc w:val="center"/>
            </w:pPr>
            <w:r>
              <w:t>подраздела</w:t>
            </w:r>
          </w:p>
        </w:tc>
        <w:tc>
          <w:tcPr>
            <w:tcW w:w="1877" w:type="dxa"/>
            <w:gridSpan w:val="2"/>
          </w:tcPr>
          <w:p w:rsidR="00CD64E9" w:rsidRDefault="00CD64E9">
            <w:pPr>
              <w:pStyle w:val="ConsPlusNormal"/>
              <w:jc w:val="center"/>
            </w:pPr>
            <w:r>
              <w:t>целевой статьи</w:t>
            </w:r>
          </w:p>
        </w:tc>
        <w:tc>
          <w:tcPr>
            <w:tcW w:w="629" w:type="dxa"/>
            <w:vMerge w:val="restart"/>
          </w:tcPr>
          <w:p w:rsidR="00CD64E9" w:rsidRDefault="00CD64E9">
            <w:pPr>
              <w:pStyle w:val="ConsPlusNormal"/>
              <w:jc w:val="center"/>
            </w:pPr>
            <w:r>
              <w:t>вида расходов</w:t>
            </w:r>
          </w:p>
        </w:tc>
        <w:tc>
          <w:tcPr>
            <w:tcW w:w="2040" w:type="dxa"/>
            <w:gridSpan w:val="3"/>
            <w:vMerge/>
            <w:tcBorders>
              <w:right w:val="nil"/>
            </w:tcBorders>
          </w:tcPr>
          <w:p w:rsidR="00CD64E9" w:rsidRDefault="00CD64E9"/>
        </w:tc>
      </w:tr>
      <w:tr w:rsidR="00CD64E9">
        <w:tc>
          <w:tcPr>
            <w:tcW w:w="1304" w:type="dxa"/>
            <w:vMerge/>
            <w:tcBorders>
              <w:left w:val="nil"/>
            </w:tcBorders>
          </w:tcPr>
          <w:p w:rsidR="00CD64E9" w:rsidRDefault="00CD64E9"/>
        </w:tc>
        <w:tc>
          <w:tcPr>
            <w:tcW w:w="1701" w:type="dxa"/>
            <w:vMerge/>
          </w:tcPr>
          <w:p w:rsidR="00CD64E9" w:rsidRDefault="00CD64E9"/>
        </w:tc>
        <w:tc>
          <w:tcPr>
            <w:tcW w:w="1304" w:type="dxa"/>
            <w:vMerge/>
          </w:tcPr>
          <w:p w:rsidR="00CD64E9" w:rsidRDefault="00CD64E9"/>
        </w:tc>
        <w:tc>
          <w:tcPr>
            <w:tcW w:w="1020" w:type="dxa"/>
            <w:vMerge/>
          </w:tcPr>
          <w:p w:rsidR="00CD64E9" w:rsidRDefault="00CD64E9"/>
        </w:tc>
        <w:tc>
          <w:tcPr>
            <w:tcW w:w="533" w:type="dxa"/>
            <w:vMerge/>
          </w:tcPr>
          <w:p w:rsidR="00CD64E9" w:rsidRDefault="00CD64E9"/>
        </w:tc>
        <w:tc>
          <w:tcPr>
            <w:tcW w:w="624" w:type="dxa"/>
            <w:vMerge/>
          </w:tcPr>
          <w:p w:rsidR="00CD64E9" w:rsidRDefault="00CD64E9"/>
        </w:tc>
        <w:tc>
          <w:tcPr>
            <w:tcW w:w="806" w:type="dxa"/>
            <w:vMerge/>
          </w:tcPr>
          <w:p w:rsidR="00CD64E9" w:rsidRDefault="00CD64E9"/>
        </w:tc>
        <w:tc>
          <w:tcPr>
            <w:tcW w:w="1075" w:type="dxa"/>
          </w:tcPr>
          <w:p w:rsidR="00CD64E9" w:rsidRDefault="00CD64E9">
            <w:pPr>
              <w:pStyle w:val="ConsPlusNormal"/>
              <w:jc w:val="center"/>
            </w:pPr>
            <w:r>
              <w:t>программной (непрограммной) статьи</w:t>
            </w:r>
          </w:p>
        </w:tc>
        <w:tc>
          <w:tcPr>
            <w:tcW w:w="802" w:type="dxa"/>
          </w:tcPr>
          <w:p w:rsidR="00CD64E9" w:rsidRDefault="00CD64E9">
            <w:pPr>
              <w:pStyle w:val="ConsPlusNormal"/>
              <w:jc w:val="center"/>
            </w:pPr>
            <w:r>
              <w:t>направления расходов</w:t>
            </w:r>
          </w:p>
        </w:tc>
        <w:tc>
          <w:tcPr>
            <w:tcW w:w="629" w:type="dxa"/>
            <w:vMerge/>
          </w:tcPr>
          <w:p w:rsidR="00CD64E9" w:rsidRDefault="00CD64E9"/>
        </w:tc>
        <w:tc>
          <w:tcPr>
            <w:tcW w:w="680" w:type="dxa"/>
          </w:tcPr>
          <w:p w:rsidR="00CD64E9" w:rsidRDefault="00CD64E9">
            <w:pPr>
              <w:pStyle w:val="ConsPlusNormal"/>
              <w:jc w:val="center"/>
            </w:pPr>
            <w:r>
              <w:t>на 20__ год</w:t>
            </w:r>
          </w:p>
        </w:tc>
        <w:tc>
          <w:tcPr>
            <w:tcW w:w="680" w:type="dxa"/>
          </w:tcPr>
          <w:p w:rsidR="00CD64E9" w:rsidRDefault="00CD64E9">
            <w:pPr>
              <w:pStyle w:val="ConsPlusNormal"/>
              <w:jc w:val="center"/>
            </w:pPr>
            <w:r>
              <w:t>на 20__ год</w:t>
            </w:r>
          </w:p>
        </w:tc>
        <w:tc>
          <w:tcPr>
            <w:tcW w:w="680" w:type="dxa"/>
            <w:tcBorders>
              <w:right w:val="nil"/>
            </w:tcBorders>
          </w:tcPr>
          <w:p w:rsidR="00CD64E9" w:rsidRDefault="00CD64E9">
            <w:pPr>
              <w:pStyle w:val="ConsPlusNormal"/>
              <w:jc w:val="center"/>
            </w:pPr>
            <w:r>
              <w:t>на 20__ год</w:t>
            </w:r>
          </w:p>
        </w:tc>
      </w:tr>
      <w:tr w:rsidR="00CD64E9">
        <w:tc>
          <w:tcPr>
            <w:tcW w:w="1304" w:type="dxa"/>
            <w:tcBorders>
              <w:left w:val="nil"/>
            </w:tcBorders>
          </w:tcPr>
          <w:p w:rsidR="00CD64E9" w:rsidRDefault="00CD64E9">
            <w:pPr>
              <w:pStyle w:val="ConsPlusNormal"/>
              <w:jc w:val="center"/>
            </w:pPr>
            <w:r>
              <w:t>1</w:t>
            </w:r>
          </w:p>
        </w:tc>
        <w:tc>
          <w:tcPr>
            <w:tcW w:w="1701" w:type="dxa"/>
          </w:tcPr>
          <w:p w:rsidR="00CD64E9" w:rsidRDefault="00CD64E9">
            <w:pPr>
              <w:pStyle w:val="ConsPlusNormal"/>
              <w:jc w:val="center"/>
            </w:pPr>
            <w:r>
              <w:t>2</w:t>
            </w:r>
          </w:p>
        </w:tc>
        <w:tc>
          <w:tcPr>
            <w:tcW w:w="1304" w:type="dxa"/>
          </w:tcPr>
          <w:p w:rsidR="00CD64E9" w:rsidRDefault="00CD64E9">
            <w:pPr>
              <w:pStyle w:val="ConsPlusNormal"/>
              <w:jc w:val="center"/>
            </w:pPr>
            <w:r>
              <w:t>3</w:t>
            </w:r>
          </w:p>
        </w:tc>
        <w:tc>
          <w:tcPr>
            <w:tcW w:w="1020" w:type="dxa"/>
          </w:tcPr>
          <w:p w:rsidR="00CD64E9" w:rsidRDefault="00CD64E9">
            <w:pPr>
              <w:pStyle w:val="ConsPlusNormal"/>
              <w:jc w:val="center"/>
            </w:pPr>
            <w:r>
              <w:t>4</w:t>
            </w:r>
          </w:p>
        </w:tc>
        <w:tc>
          <w:tcPr>
            <w:tcW w:w="533" w:type="dxa"/>
          </w:tcPr>
          <w:p w:rsidR="00CD64E9" w:rsidRDefault="00CD64E9">
            <w:pPr>
              <w:pStyle w:val="ConsPlusNormal"/>
              <w:jc w:val="center"/>
            </w:pPr>
            <w:r>
              <w:t>5</w:t>
            </w:r>
          </w:p>
        </w:tc>
        <w:tc>
          <w:tcPr>
            <w:tcW w:w="624" w:type="dxa"/>
          </w:tcPr>
          <w:p w:rsidR="00CD64E9" w:rsidRDefault="00CD64E9">
            <w:pPr>
              <w:pStyle w:val="ConsPlusNormal"/>
              <w:jc w:val="center"/>
            </w:pPr>
            <w:r>
              <w:t>6</w:t>
            </w:r>
          </w:p>
        </w:tc>
        <w:tc>
          <w:tcPr>
            <w:tcW w:w="806" w:type="dxa"/>
          </w:tcPr>
          <w:p w:rsidR="00CD64E9" w:rsidRDefault="00CD64E9">
            <w:pPr>
              <w:pStyle w:val="ConsPlusNormal"/>
              <w:jc w:val="center"/>
            </w:pPr>
            <w:r>
              <w:t>7</w:t>
            </w:r>
          </w:p>
        </w:tc>
        <w:tc>
          <w:tcPr>
            <w:tcW w:w="1075" w:type="dxa"/>
          </w:tcPr>
          <w:p w:rsidR="00CD64E9" w:rsidRDefault="00CD64E9">
            <w:pPr>
              <w:pStyle w:val="ConsPlusNormal"/>
              <w:jc w:val="center"/>
            </w:pPr>
            <w:r>
              <w:t>8</w:t>
            </w:r>
          </w:p>
        </w:tc>
        <w:tc>
          <w:tcPr>
            <w:tcW w:w="802" w:type="dxa"/>
          </w:tcPr>
          <w:p w:rsidR="00CD64E9" w:rsidRDefault="00CD64E9">
            <w:pPr>
              <w:pStyle w:val="ConsPlusNormal"/>
              <w:jc w:val="center"/>
            </w:pPr>
            <w:r>
              <w:t>9</w:t>
            </w:r>
          </w:p>
        </w:tc>
        <w:tc>
          <w:tcPr>
            <w:tcW w:w="629" w:type="dxa"/>
          </w:tcPr>
          <w:p w:rsidR="00CD64E9" w:rsidRDefault="00CD64E9">
            <w:pPr>
              <w:pStyle w:val="ConsPlusNormal"/>
              <w:jc w:val="center"/>
            </w:pPr>
            <w:r>
              <w:t>10</w:t>
            </w:r>
          </w:p>
        </w:tc>
        <w:tc>
          <w:tcPr>
            <w:tcW w:w="680" w:type="dxa"/>
          </w:tcPr>
          <w:p w:rsidR="00CD64E9" w:rsidRDefault="00CD64E9">
            <w:pPr>
              <w:pStyle w:val="ConsPlusNormal"/>
              <w:jc w:val="center"/>
            </w:pPr>
            <w:r>
              <w:t>11</w:t>
            </w:r>
          </w:p>
        </w:tc>
        <w:tc>
          <w:tcPr>
            <w:tcW w:w="680" w:type="dxa"/>
          </w:tcPr>
          <w:p w:rsidR="00CD64E9" w:rsidRDefault="00CD64E9">
            <w:pPr>
              <w:pStyle w:val="ConsPlusNormal"/>
              <w:jc w:val="center"/>
            </w:pPr>
            <w:r>
              <w:t>12</w:t>
            </w:r>
          </w:p>
        </w:tc>
        <w:tc>
          <w:tcPr>
            <w:tcW w:w="680" w:type="dxa"/>
            <w:tcBorders>
              <w:right w:val="nil"/>
            </w:tcBorders>
          </w:tcPr>
          <w:p w:rsidR="00CD64E9" w:rsidRDefault="00CD64E9">
            <w:pPr>
              <w:pStyle w:val="ConsPlusNormal"/>
              <w:jc w:val="center"/>
            </w:pPr>
            <w:r>
              <w:t>13</w:t>
            </w:r>
          </w:p>
        </w:tc>
      </w:tr>
      <w:tr w:rsidR="00CD64E9">
        <w:tblPrEx>
          <w:tblBorders>
            <w:left w:val="single" w:sz="4" w:space="0" w:color="auto"/>
            <w:right w:val="single" w:sz="4" w:space="0" w:color="auto"/>
          </w:tblBorders>
        </w:tblPrEx>
        <w:tc>
          <w:tcPr>
            <w:tcW w:w="1304" w:type="dxa"/>
          </w:tcPr>
          <w:p w:rsidR="00CD64E9" w:rsidRDefault="00CD64E9">
            <w:pPr>
              <w:pStyle w:val="ConsPlusNormal"/>
            </w:pPr>
          </w:p>
        </w:tc>
        <w:tc>
          <w:tcPr>
            <w:tcW w:w="1701" w:type="dxa"/>
          </w:tcPr>
          <w:p w:rsidR="00CD64E9" w:rsidRDefault="00CD64E9">
            <w:pPr>
              <w:pStyle w:val="ConsPlusNormal"/>
            </w:pPr>
          </w:p>
        </w:tc>
        <w:tc>
          <w:tcPr>
            <w:tcW w:w="1304" w:type="dxa"/>
          </w:tcPr>
          <w:p w:rsidR="00CD64E9" w:rsidRDefault="00CD64E9">
            <w:pPr>
              <w:pStyle w:val="ConsPlusNormal"/>
            </w:pPr>
          </w:p>
        </w:tc>
        <w:tc>
          <w:tcPr>
            <w:tcW w:w="1020" w:type="dxa"/>
          </w:tcPr>
          <w:p w:rsidR="00CD64E9" w:rsidRDefault="00CD64E9">
            <w:pPr>
              <w:pStyle w:val="ConsPlusNormal"/>
            </w:pPr>
          </w:p>
        </w:tc>
        <w:tc>
          <w:tcPr>
            <w:tcW w:w="533" w:type="dxa"/>
          </w:tcPr>
          <w:p w:rsidR="00CD64E9" w:rsidRDefault="00CD64E9">
            <w:pPr>
              <w:pStyle w:val="ConsPlusNormal"/>
            </w:pPr>
          </w:p>
        </w:tc>
        <w:tc>
          <w:tcPr>
            <w:tcW w:w="624" w:type="dxa"/>
          </w:tcPr>
          <w:p w:rsidR="00CD64E9" w:rsidRDefault="00CD64E9">
            <w:pPr>
              <w:pStyle w:val="ConsPlusNormal"/>
            </w:pPr>
          </w:p>
        </w:tc>
        <w:tc>
          <w:tcPr>
            <w:tcW w:w="806" w:type="dxa"/>
          </w:tcPr>
          <w:p w:rsidR="00CD64E9" w:rsidRDefault="00CD64E9">
            <w:pPr>
              <w:pStyle w:val="ConsPlusNormal"/>
            </w:pPr>
          </w:p>
        </w:tc>
        <w:tc>
          <w:tcPr>
            <w:tcW w:w="1075" w:type="dxa"/>
          </w:tcPr>
          <w:p w:rsidR="00CD64E9" w:rsidRDefault="00CD64E9">
            <w:pPr>
              <w:pStyle w:val="ConsPlusNormal"/>
            </w:pPr>
          </w:p>
        </w:tc>
        <w:tc>
          <w:tcPr>
            <w:tcW w:w="802" w:type="dxa"/>
          </w:tcPr>
          <w:p w:rsidR="00CD64E9" w:rsidRDefault="00CD64E9">
            <w:pPr>
              <w:pStyle w:val="ConsPlusNormal"/>
            </w:pPr>
          </w:p>
        </w:tc>
        <w:tc>
          <w:tcPr>
            <w:tcW w:w="629" w:type="dxa"/>
          </w:tcPr>
          <w:p w:rsidR="00CD64E9" w:rsidRDefault="00CD64E9">
            <w:pPr>
              <w:pStyle w:val="ConsPlusNormal"/>
            </w:pPr>
          </w:p>
        </w:tc>
        <w:tc>
          <w:tcPr>
            <w:tcW w:w="680" w:type="dxa"/>
          </w:tcPr>
          <w:p w:rsidR="00CD64E9" w:rsidRDefault="00CD64E9">
            <w:pPr>
              <w:pStyle w:val="ConsPlusNormal"/>
            </w:pPr>
          </w:p>
        </w:tc>
        <w:tc>
          <w:tcPr>
            <w:tcW w:w="680" w:type="dxa"/>
          </w:tcPr>
          <w:p w:rsidR="00CD64E9" w:rsidRDefault="00CD64E9">
            <w:pPr>
              <w:pStyle w:val="ConsPlusNormal"/>
            </w:pPr>
          </w:p>
        </w:tc>
        <w:tc>
          <w:tcPr>
            <w:tcW w:w="680" w:type="dxa"/>
          </w:tcPr>
          <w:p w:rsidR="00CD64E9" w:rsidRDefault="00CD64E9">
            <w:pPr>
              <w:pStyle w:val="ConsPlusNormal"/>
            </w:pPr>
          </w:p>
        </w:tc>
      </w:tr>
      <w:tr w:rsidR="00CD64E9">
        <w:tblPrEx>
          <w:tblBorders>
            <w:left w:val="single" w:sz="4" w:space="0" w:color="auto"/>
            <w:right w:val="single" w:sz="4" w:space="0" w:color="auto"/>
          </w:tblBorders>
        </w:tblPrEx>
        <w:tc>
          <w:tcPr>
            <w:tcW w:w="1304" w:type="dxa"/>
          </w:tcPr>
          <w:p w:rsidR="00CD64E9" w:rsidRDefault="00CD64E9">
            <w:pPr>
              <w:pStyle w:val="ConsPlusNormal"/>
            </w:pPr>
          </w:p>
        </w:tc>
        <w:tc>
          <w:tcPr>
            <w:tcW w:w="1701" w:type="dxa"/>
          </w:tcPr>
          <w:p w:rsidR="00CD64E9" w:rsidRDefault="00CD64E9">
            <w:pPr>
              <w:pStyle w:val="ConsPlusNormal"/>
            </w:pPr>
          </w:p>
        </w:tc>
        <w:tc>
          <w:tcPr>
            <w:tcW w:w="1304" w:type="dxa"/>
          </w:tcPr>
          <w:p w:rsidR="00CD64E9" w:rsidRDefault="00CD64E9">
            <w:pPr>
              <w:pStyle w:val="ConsPlusNormal"/>
            </w:pPr>
          </w:p>
        </w:tc>
        <w:tc>
          <w:tcPr>
            <w:tcW w:w="1020" w:type="dxa"/>
          </w:tcPr>
          <w:p w:rsidR="00CD64E9" w:rsidRDefault="00CD64E9">
            <w:pPr>
              <w:pStyle w:val="ConsPlusNormal"/>
            </w:pPr>
          </w:p>
        </w:tc>
        <w:tc>
          <w:tcPr>
            <w:tcW w:w="533" w:type="dxa"/>
          </w:tcPr>
          <w:p w:rsidR="00CD64E9" w:rsidRDefault="00CD64E9">
            <w:pPr>
              <w:pStyle w:val="ConsPlusNormal"/>
            </w:pPr>
          </w:p>
        </w:tc>
        <w:tc>
          <w:tcPr>
            <w:tcW w:w="624" w:type="dxa"/>
          </w:tcPr>
          <w:p w:rsidR="00CD64E9" w:rsidRDefault="00CD64E9">
            <w:pPr>
              <w:pStyle w:val="ConsPlusNormal"/>
            </w:pPr>
          </w:p>
        </w:tc>
        <w:tc>
          <w:tcPr>
            <w:tcW w:w="806" w:type="dxa"/>
          </w:tcPr>
          <w:p w:rsidR="00CD64E9" w:rsidRDefault="00CD64E9">
            <w:pPr>
              <w:pStyle w:val="ConsPlusNormal"/>
            </w:pPr>
          </w:p>
        </w:tc>
        <w:tc>
          <w:tcPr>
            <w:tcW w:w="1075" w:type="dxa"/>
          </w:tcPr>
          <w:p w:rsidR="00CD64E9" w:rsidRDefault="00CD64E9">
            <w:pPr>
              <w:pStyle w:val="ConsPlusNormal"/>
            </w:pPr>
          </w:p>
        </w:tc>
        <w:tc>
          <w:tcPr>
            <w:tcW w:w="802" w:type="dxa"/>
          </w:tcPr>
          <w:p w:rsidR="00CD64E9" w:rsidRDefault="00CD64E9">
            <w:pPr>
              <w:pStyle w:val="ConsPlusNormal"/>
            </w:pPr>
          </w:p>
        </w:tc>
        <w:tc>
          <w:tcPr>
            <w:tcW w:w="629" w:type="dxa"/>
          </w:tcPr>
          <w:p w:rsidR="00CD64E9" w:rsidRDefault="00CD64E9">
            <w:pPr>
              <w:pStyle w:val="ConsPlusNormal"/>
            </w:pPr>
          </w:p>
        </w:tc>
        <w:tc>
          <w:tcPr>
            <w:tcW w:w="680" w:type="dxa"/>
          </w:tcPr>
          <w:p w:rsidR="00CD64E9" w:rsidRDefault="00CD64E9">
            <w:pPr>
              <w:pStyle w:val="ConsPlusNormal"/>
            </w:pPr>
          </w:p>
        </w:tc>
        <w:tc>
          <w:tcPr>
            <w:tcW w:w="680" w:type="dxa"/>
          </w:tcPr>
          <w:p w:rsidR="00CD64E9" w:rsidRDefault="00CD64E9">
            <w:pPr>
              <w:pStyle w:val="ConsPlusNormal"/>
            </w:pPr>
          </w:p>
        </w:tc>
        <w:tc>
          <w:tcPr>
            <w:tcW w:w="680" w:type="dxa"/>
          </w:tcPr>
          <w:p w:rsidR="00CD64E9" w:rsidRDefault="00CD64E9">
            <w:pPr>
              <w:pStyle w:val="ConsPlusNormal"/>
            </w:pPr>
          </w:p>
        </w:tc>
      </w:tr>
      <w:tr w:rsidR="00CD64E9">
        <w:tblPrEx>
          <w:tblBorders>
            <w:right w:val="single" w:sz="4" w:space="0" w:color="auto"/>
          </w:tblBorders>
        </w:tblPrEx>
        <w:tc>
          <w:tcPr>
            <w:tcW w:w="5329" w:type="dxa"/>
            <w:gridSpan w:val="4"/>
            <w:tcBorders>
              <w:left w:val="nil"/>
              <w:bottom w:val="nil"/>
            </w:tcBorders>
          </w:tcPr>
          <w:p w:rsidR="00CD64E9" w:rsidRDefault="00CD64E9">
            <w:pPr>
              <w:pStyle w:val="ConsPlusNormal"/>
              <w:jc w:val="right"/>
            </w:pPr>
            <w:r>
              <w:t>Итого</w:t>
            </w:r>
          </w:p>
        </w:tc>
        <w:tc>
          <w:tcPr>
            <w:tcW w:w="533" w:type="dxa"/>
          </w:tcPr>
          <w:p w:rsidR="00CD64E9" w:rsidRDefault="00CD64E9">
            <w:pPr>
              <w:pStyle w:val="ConsPlusNormal"/>
            </w:pPr>
          </w:p>
        </w:tc>
        <w:tc>
          <w:tcPr>
            <w:tcW w:w="624" w:type="dxa"/>
          </w:tcPr>
          <w:p w:rsidR="00CD64E9" w:rsidRDefault="00CD64E9">
            <w:pPr>
              <w:pStyle w:val="ConsPlusNormal"/>
            </w:pPr>
          </w:p>
        </w:tc>
        <w:tc>
          <w:tcPr>
            <w:tcW w:w="806" w:type="dxa"/>
          </w:tcPr>
          <w:p w:rsidR="00CD64E9" w:rsidRDefault="00CD64E9">
            <w:pPr>
              <w:pStyle w:val="ConsPlusNormal"/>
            </w:pPr>
          </w:p>
        </w:tc>
        <w:tc>
          <w:tcPr>
            <w:tcW w:w="1075" w:type="dxa"/>
          </w:tcPr>
          <w:p w:rsidR="00CD64E9" w:rsidRDefault="00CD64E9">
            <w:pPr>
              <w:pStyle w:val="ConsPlusNormal"/>
            </w:pPr>
          </w:p>
        </w:tc>
        <w:tc>
          <w:tcPr>
            <w:tcW w:w="802" w:type="dxa"/>
          </w:tcPr>
          <w:p w:rsidR="00CD64E9" w:rsidRDefault="00CD64E9">
            <w:pPr>
              <w:pStyle w:val="ConsPlusNormal"/>
            </w:pPr>
          </w:p>
        </w:tc>
        <w:tc>
          <w:tcPr>
            <w:tcW w:w="629" w:type="dxa"/>
          </w:tcPr>
          <w:p w:rsidR="00CD64E9" w:rsidRDefault="00CD64E9">
            <w:pPr>
              <w:pStyle w:val="ConsPlusNormal"/>
            </w:pPr>
          </w:p>
        </w:tc>
        <w:tc>
          <w:tcPr>
            <w:tcW w:w="680" w:type="dxa"/>
          </w:tcPr>
          <w:p w:rsidR="00CD64E9" w:rsidRDefault="00CD64E9">
            <w:pPr>
              <w:pStyle w:val="ConsPlusNormal"/>
            </w:pPr>
          </w:p>
        </w:tc>
        <w:tc>
          <w:tcPr>
            <w:tcW w:w="680" w:type="dxa"/>
          </w:tcPr>
          <w:p w:rsidR="00CD64E9" w:rsidRDefault="00CD64E9">
            <w:pPr>
              <w:pStyle w:val="ConsPlusNormal"/>
            </w:pPr>
          </w:p>
        </w:tc>
        <w:tc>
          <w:tcPr>
            <w:tcW w:w="680" w:type="dxa"/>
          </w:tcPr>
          <w:p w:rsidR="00CD64E9" w:rsidRDefault="00CD64E9">
            <w:pPr>
              <w:pStyle w:val="ConsPlusNormal"/>
            </w:pPr>
          </w:p>
        </w:tc>
      </w:tr>
    </w:tbl>
    <w:p w:rsidR="00CD64E9" w:rsidRDefault="00CD64E9">
      <w:pPr>
        <w:pStyle w:val="ConsPlusNormal"/>
        <w:jc w:val="both"/>
      </w:pPr>
    </w:p>
    <w:p w:rsidR="00CD64E9" w:rsidRDefault="00CD64E9">
      <w:pPr>
        <w:pStyle w:val="ConsPlusNonformat"/>
        <w:jc w:val="both"/>
      </w:pPr>
      <w:r>
        <w:t>Исполнитель _____________ ___________ _______________________ ___________</w:t>
      </w:r>
    </w:p>
    <w:p w:rsidR="00CD64E9" w:rsidRDefault="00CD64E9">
      <w:pPr>
        <w:pStyle w:val="ConsPlusNonformat"/>
        <w:jc w:val="both"/>
      </w:pPr>
      <w:r>
        <w:t xml:space="preserve">             (должность)   (подпись)   (расшифровка подписи)   (телефон)</w:t>
      </w:r>
    </w:p>
    <w:p w:rsidR="00CD64E9" w:rsidRDefault="00CD64E9">
      <w:pPr>
        <w:pStyle w:val="ConsPlusNonformat"/>
        <w:jc w:val="both"/>
      </w:pPr>
    </w:p>
    <w:p w:rsidR="00CD64E9" w:rsidRDefault="00CD64E9">
      <w:pPr>
        <w:pStyle w:val="ConsPlusNonformat"/>
        <w:jc w:val="both"/>
      </w:pPr>
      <w:r>
        <w:t>"__" ___________ 20__ г.".</w:t>
      </w:r>
    </w:p>
    <w:p w:rsidR="00CD64E9" w:rsidRDefault="00CD64E9">
      <w:pPr>
        <w:pStyle w:val="ConsPlusNormal"/>
        <w:jc w:val="both"/>
      </w:pPr>
    </w:p>
    <w:p w:rsidR="00CD64E9" w:rsidRDefault="00CD64E9">
      <w:pPr>
        <w:pStyle w:val="ConsPlusNormal"/>
        <w:jc w:val="both"/>
      </w:pPr>
    </w:p>
    <w:p w:rsidR="00CD64E9" w:rsidRDefault="00CD64E9">
      <w:pPr>
        <w:pStyle w:val="ConsPlusNormal"/>
        <w:pBdr>
          <w:top w:val="single" w:sz="6" w:space="0" w:color="auto"/>
        </w:pBdr>
        <w:spacing w:before="100" w:after="100"/>
        <w:jc w:val="both"/>
        <w:rPr>
          <w:sz w:val="2"/>
          <w:szCs w:val="2"/>
        </w:rPr>
      </w:pPr>
    </w:p>
    <w:p w:rsidR="001831EE" w:rsidRDefault="001831EE">
      <w:bookmarkStart w:id="10" w:name="_GoBack"/>
      <w:bookmarkEnd w:id="10"/>
    </w:p>
    <w:sectPr w:rsidR="001831EE" w:rsidSect="006E1C19">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4E9"/>
    <w:rsid w:val="001831EE"/>
    <w:rsid w:val="00CD64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D64E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D64E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D64E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D64E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D64E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D64E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D64E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D64E9"/>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D64E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D64E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D64E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D64E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D64E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D64E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D64E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D64E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B4056D5126977E7AF80C66EA59B56F5E96639AB3496B68B625076B7E23799B61CDD2CD15CC5EnAL6J" TargetMode="External"/><Relationship Id="rId117" Type="http://schemas.openxmlformats.org/officeDocument/2006/relationships/hyperlink" Target="consultantplus://offline/ref=B4056D5126977E7AF80C66EA59B56F5E96639AB3496B68B625076B7E23799B61CDD2CD17CAn5LDJ" TargetMode="External"/><Relationship Id="rId21" Type="http://schemas.openxmlformats.org/officeDocument/2006/relationships/hyperlink" Target="consultantplus://offline/ref=B4056D5126977E7AF80C66EA59B56F5E966098BC486D68B625076B7E23n7L9J" TargetMode="External"/><Relationship Id="rId42" Type="http://schemas.openxmlformats.org/officeDocument/2006/relationships/hyperlink" Target="consultantplus://offline/ref=B4056D5126977E7AF80C66EA59B56F5E96639AB3496B68B625076B7E23799B61CDD2CD15CC53nAL7J" TargetMode="External"/><Relationship Id="rId47" Type="http://schemas.openxmlformats.org/officeDocument/2006/relationships/hyperlink" Target="consultantplus://offline/ref=B4056D5126977E7AF80C66EA59B56F5E96639AB3496B68B625076B7E23799B61CDD2CD15CC5BAE10n5L7J" TargetMode="External"/><Relationship Id="rId63" Type="http://schemas.openxmlformats.org/officeDocument/2006/relationships/hyperlink" Target="consultantplus://offline/ref=B4056D5126977E7AF80C66EA59B56F5E96639AB3496B68B625076B7E23799B61CDD2CD15CC5BAE1Dn5L1J" TargetMode="External"/><Relationship Id="rId68" Type="http://schemas.openxmlformats.org/officeDocument/2006/relationships/hyperlink" Target="consultantplus://offline/ref=B4056D5126977E7AF80C66EA59B56F5E96639AB3496B68B625076B7E23799B61CDD2CD16C4n5LAJ" TargetMode="External"/><Relationship Id="rId84" Type="http://schemas.openxmlformats.org/officeDocument/2006/relationships/hyperlink" Target="consultantplus://offline/ref=B4056D5126977E7AF80C66EA59B56F5E96639AB3496B68B625076B7E23799B61CDD2CD16C5n5L9J" TargetMode="External"/><Relationship Id="rId89" Type="http://schemas.openxmlformats.org/officeDocument/2006/relationships/hyperlink" Target="consultantplus://offline/ref=B4056D5126977E7AF80C66EA59B56F5E96639AB3496B68B625076B7E23799B61CDD2CD16C5n5LEJ" TargetMode="External"/><Relationship Id="rId112" Type="http://schemas.openxmlformats.org/officeDocument/2006/relationships/hyperlink" Target="consultantplus://offline/ref=B4056D5126977E7AF80C66EA59B56F5E96639AB3496B68B625076B7E23799B61CDD2CD15CD5AnALAJ" TargetMode="External"/><Relationship Id="rId133" Type="http://schemas.openxmlformats.org/officeDocument/2006/relationships/hyperlink" Target="consultantplus://offline/ref=B4056D5126977E7AF80C66EA59B56F5E96639AB3496B68B625076B7E23799B61CDD2CD11C4n5LBJ" TargetMode="External"/><Relationship Id="rId138" Type="http://schemas.openxmlformats.org/officeDocument/2006/relationships/hyperlink" Target="consultantplus://offline/ref=B4056D5126977E7AF80C66EA59B56F5E96639AB3496B68B625076B7E23799B61CDD2CD1DCEn5L2J" TargetMode="External"/><Relationship Id="rId154" Type="http://schemas.openxmlformats.org/officeDocument/2006/relationships/hyperlink" Target="consultantplus://offline/ref=B4056D5126977E7AF80C66EA59B56F5E966690B64D6D68B625076B7E23799B61CDD2CD15CC5AA616n5L1J" TargetMode="External"/><Relationship Id="rId16" Type="http://schemas.openxmlformats.org/officeDocument/2006/relationships/hyperlink" Target="consultantplus://offline/ref=B4056D5126977E7AF80C66EA59B56F5E96699BB0436268B625076B7E23799B61CDD2CD15CC5AAE12n5L8J" TargetMode="External"/><Relationship Id="rId107" Type="http://schemas.openxmlformats.org/officeDocument/2006/relationships/hyperlink" Target="consultantplus://offline/ref=B4056D5126977E7AF80C66EA59B56F5E96639AB3496B68B625076B7E23799B61CDD2CD17CFn5LCJ" TargetMode="External"/><Relationship Id="rId11" Type="http://schemas.openxmlformats.org/officeDocument/2006/relationships/hyperlink" Target="consultantplus://offline/ref=B4056D5126977E7AF80C66EA59B56F5E96639AB3496B68B625076B7E23799B61CDD2CD15CC5BAF10n5L5J" TargetMode="External"/><Relationship Id="rId32" Type="http://schemas.openxmlformats.org/officeDocument/2006/relationships/hyperlink" Target="consultantplus://offline/ref=B4056D5126977E7AF80C66EA59B56F5E96639AB3496B68B625076B7E23799B61CDD2CD15CC5AnAL7J" TargetMode="External"/><Relationship Id="rId37" Type="http://schemas.openxmlformats.org/officeDocument/2006/relationships/hyperlink" Target="consultantplus://offline/ref=B4056D5126977E7AF80C66EA59B56F5E96639AB3496B68B625076B7E23799B61CDD2CD16CAn5L8J" TargetMode="External"/><Relationship Id="rId53" Type="http://schemas.openxmlformats.org/officeDocument/2006/relationships/hyperlink" Target="consultantplus://offline/ref=B4056D5126977E7AF80C66EA59B56F5E96699BB0436268B625076B7E23799B61CDD2CD15C952nALAJ" TargetMode="External"/><Relationship Id="rId58" Type="http://schemas.openxmlformats.org/officeDocument/2006/relationships/hyperlink" Target="consultantplus://offline/ref=B4056D5126977E7AF80C66EA59B56F5E96699BB0436268B625076B7E23799B61CDD2CD15CC58A917n5L0J" TargetMode="External"/><Relationship Id="rId74" Type="http://schemas.openxmlformats.org/officeDocument/2006/relationships/hyperlink" Target="consultantplus://offline/ref=B4056D5126977E7AF80C66EA59B56F5E96639AB3496B68B625076B7E23799B61CDD2CD15nCLFJ" TargetMode="External"/><Relationship Id="rId79" Type="http://schemas.openxmlformats.org/officeDocument/2006/relationships/hyperlink" Target="consultantplus://offline/ref=B4056D5126977E7AF80C66EA59B56F5E96639AB3496B68B625076B7E23799B61CDD2CD15CC5BAD17n5L2J" TargetMode="External"/><Relationship Id="rId102" Type="http://schemas.openxmlformats.org/officeDocument/2006/relationships/hyperlink" Target="consultantplus://offline/ref=B4056D5126977E7AF80C66EA59B56F5E96639AB3496B68B625076B7E23799B61CDD2CD17CDn5L3J" TargetMode="External"/><Relationship Id="rId123" Type="http://schemas.openxmlformats.org/officeDocument/2006/relationships/hyperlink" Target="consultantplus://offline/ref=B4056D5126977E7AF80C66EA59B56F5E96639AB3496B68B625076B7E23799B61CDD2CD17CBn5LDJ" TargetMode="External"/><Relationship Id="rId128" Type="http://schemas.openxmlformats.org/officeDocument/2006/relationships/hyperlink" Target="consultantplus://offline/ref=B4056D5126977E7AF80C66EA59B56F5E96639AB3496B68B625076B7E23799B61CDD2CD15CD5AnAL7J" TargetMode="External"/><Relationship Id="rId144" Type="http://schemas.openxmlformats.org/officeDocument/2006/relationships/hyperlink" Target="consultantplus://offline/ref=B4056D5126977E7AF80C66EA59B56F5E966690B64D6D68B625076B7E23799B61CDD2CD15CC5AA615n5L7J" TargetMode="External"/><Relationship Id="rId149" Type="http://schemas.openxmlformats.org/officeDocument/2006/relationships/hyperlink" Target="consultantplus://offline/ref=B4056D5126977E7AF80C66EA59B56F5E96699CBC486968B625076B7E23n7L9J" TargetMode="External"/><Relationship Id="rId5" Type="http://schemas.openxmlformats.org/officeDocument/2006/relationships/hyperlink" Target="http://www.consultant.ru" TargetMode="External"/><Relationship Id="rId90" Type="http://schemas.openxmlformats.org/officeDocument/2006/relationships/hyperlink" Target="consultantplus://offline/ref=B4056D5126977E7AF80C66EA59B56F5E96639AB3496B68B625076B7E23799B61CDD2CD15CD5BnALAJ" TargetMode="External"/><Relationship Id="rId95" Type="http://schemas.openxmlformats.org/officeDocument/2006/relationships/hyperlink" Target="consultantplus://offline/ref=B4056D5126977E7AF80C66EA59B56F5E96639AB3496B68B625076B7E23799B61CDD2CD17CCn5LCJ" TargetMode="External"/><Relationship Id="rId22" Type="http://schemas.openxmlformats.org/officeDocument/2006/relationships/hyperlink" Target="consultantplus://offline/ref=B4056D5126977E7AF80C66EA59B56F5E966091B2436B68B625076B7E23n7L9J" TargetMode="External"/><Relationship Id="rId27" Type="http://schemas.openxmlformats.org/officeDocument/2006/relationships/hyperlink" Target="consultantplus://offline/ref=B4056D5126977E7AF80C66EA59B56F5E96639AB3496B68B625076B7E23799B61CDD2CD15CC5DnALBJ" TargetMode="External"/><Relationship Id="rId43" Type="http://schemas.openxmlformats.org/officeDocument/2006/relationships/hyperlink" Target="consultantplus://offline/ref=B4056D5126977E7AF80C66EA59B56F5E96639AB3496B68B625076B7E23799B61CDD2CD15CC5BAE17n5L4J" TargetMode="External"/><Relationship Id="rId48" Type="http://schemas.openxmlformats.org/officeDocument/2006/relationships/hyperlink" Target="consultantplus://offline/ref=B4056D5126977E7AF80C66EA59B56F5E96699BB0436268B625076B7E23799B61CDD2CD17C559nALDJ" TargetMode="External"/><Relationship Id="rId64" Type="http://schemas.openxmlformats.org/officeDocument/2006/relationships/hyperlink" Target="consultantplus://offline/ref=B4056D5126977E7AF80C66EA59B56F5E96639AB3496B68B625076B7E23799B61CDD2CD15CC5BAE1Dn5L3J" TargetMode="External"/><Relationship Id="rId69" Type="http://schemas.openxmlformats.org/officeDocument/2006/relationships/hyperlink" Target="consultantplus://offline/ref=B4056D5126977E7AF80C66EA59B56F5E96639AB3496B68B625076B7E23799B61CDD2CD16C4n5L8J" TargetMode="External"/><Relationship Id="rId113" Type="http://schemas.openxmlformats.org/officeDocument/2006/relationships/hyperlink" Target="consultantplus://offline/ref=B4056D5126977E7AF80C66EA59B56F5E96639AB3496B68B625076B7E23799B61CDD2CD17CAn5L8J" TargetMode="External"/><Relationship Id="rId118" Type="http://schemas.openxmlformats.org/officeDocument/2006/relationships/hyperlink" Target="consultantplus://offline/ref=B4056D5126977E7AF80C66EA59B56F5E96639AB3496B68B625076B7E23799B61CDD2CD17CBn5L9J" TargetMode="External"/><Relationship Id="rId134" Type="http://schemas.openxmlformats.org/officeDocument/2006/relationships/hyperlink" Target="consultantplus://offline/ref=B4056D5126977E7AF80C66EA59B56F5E96639AB3496B68B625076B7E23799B61CDD2CD15CC5BAF17n5L5J" TargetMode="External"/><Relationship Id="rId139" Type="http://schemas.openxmlformats.org/officeDocument/2006/relationships/hyperlink" Target="consultantplus://offline/ref=B4056D5126977E7AF80C66EA59B56F5E96699CBC486968B625076B7E23799B61CDD2CD15CC5BA815n5L2J" TargetMode="External"/><Relationship Id="rId80" Type="http://schemas.openxmlformats.org/officeDocument/2006/relationships/hyperlink" Target="consultantplus://offline/ref=B4056D5126977E7AF80C66EA59B56F5E96639AB3496B68B625076B7E23799B61CDD2CD15CD5BnALCJ" TargetMode="External"/><Relationship Id="rId85" Type="http://schemas.openxmlformats.org/officeDocument/2006/relationships/hyperlink" Target="consultantplus://offline/ref=B4056D5126977E7AF80C66EA59B56F5E96639AB3496B68B625076B7E23799B61CDD2CD16C5n5L8J" TargetMode="External"/><Relationship Id="rId150" Type="http://schemas.openxmlformats.org/officeDocument/2006/relationships/hyperlink" Target="consultantplus://offline/ref=B4056D5126977E7AF80C66EA59B56F5E966690B64D6D68B625076B7E23799B61CDD2CD15CC5AA615n5L7J" TargetMode="External"/><Relationship Id="rId155" Type="http://schemas.openxmlformats.org/officeDocument/2006/relationships/fontTable" Target="fontTable.xml"/><Relationship Id="rId12" Type="http://schemas.openxmlformats.org/officeDocument/2006/relationships/hyperlink" Target="consultantplus://offline/ref=B4056D5126977E7AF80C66EA59B56F5E96639AB3496B68B625076B7E23799B61CDD2CD15CC5BAF10n5L5J" TargetMode="External"/><Relationship Id="rId17" Type="http://schemas.openxmlformats.org/officeDocument/2006/relationships/hyperlink" Target="consultantplus://offline/ref=B4056D5126977E7AF80C66EA59B56F5E96639AB3496B68B625076B7E23799B61CDD2CD15CC5FnALCJ" TargetMode="External"/><Relationship Id="rId25" Type="http://schemas.openxmlformats.org/officeDocument/2006/relationships/hyperlink" Target="consultantplus://offline/ref=B4056D5126977E7AF80C66EA59B56F5E96639AB3496B68B625076B7E23799B61CDD2CD15CC5EnAL8J" TargetMode="External"/><Relationship Id="rId33" Type="http://schemas.openxmlformats.org/officeDocument/2006/relationships/hyperlink" Target="consultantplus://offline/ref=B4056D5126977E7AF80C66EA59B56F5E96639AB3496B68B625076B7E23799B61CDD2CD15CC53nALDJ" TargetMode="External"/><Relationship Id="rId38" Type="http://schemas.openxmlformats.org/officeDocument/2006/relationships/hyperlink" Target="consultantplus://offline/ref=B4056D5126977E7AF80C66EA59B56F5E96639AB3496B68B625076B7E23799B61CDD2CD16CAn5LFJ" TargetMode="External"/><Relationship Id="rId46" Type="http://schemas.openxmlformats.org/officeDocument/2006/relationships/hyperlink" Target="consultantplus://offline/ref=B4056D5126977E7AF80C66EA59B56F5E96639AB3496B68B625076B7E23799B61CDD2CD15CC5BAE10n5L4J" TargetMode="External"/><Relationship Id="rId59" Type="http://schemas.openxmlformats.org/officeDocument/2006/relationships/hyperlink" Target="consultantplus://offline/ref=B4056D5126977E7AF80C66EA59B56F5E96699BB0436268B625076B7E23n7L9J" TargetMode="External"/><Relationship Id="rId67" Type="http://schemas.openxmlformats.org/officeDocument/2006/relationships/hyperlink" Target="consultantplus://offline/ref=B4056D5126977E7AF80C66EA59B56F5E96639AB3496B68B625076B7E23799B61CDD2CD16C4n5LBJ" TargetMode="External"/><Relationship Id="rId103" Type="http://schemas.openxmlformats.org/officeDocument/2006/relationships/hyperlink" Target="consultantplus://offline/ref=B4056D5126977E7AF80C66EA59B56F5E96639AB3496B68B625076B7E23799B61CDD2CD17CDn5LDJ" TargetMode="External"/><Relationship Id="rId108" Type="http://schemas.openxmlformats.org/officeDocument/2006/relationships/hyperlink" Target="consultantplus://offline/ref=B4056D5126977E7AF80C66EA59B56F5E966099B24D6968B625076B7E23799B61CDD2CD15CC5BAF15n5L0J" TargetMode="External"/><Relationship Id="rId116" Type="http://schemas.openxmlformats.org/officeDocument/2006/relationships/hyperlink" Target="consultantplus://offline/ref=B4056D5126977E7AF80C66EA59B56F5E96639AB3496B68B625076B7E23799B61CDD2CD17CAn5LEJ" TargetMode="External"/><Relationship Id="rId124" Type="http://schemas.openxmlformats.org/officeDocument/2006/relationships/hyperlink" Target="consultantplus://offline/ref=B4056D5126977E7AF80C66EA59B56F5E96639AB3496B68B625076B7E23799B61CDD2CD17C4n5LCJ" TargetMode="External"/><Relationship Id="rId129" Type="http://schemas.openxmlformats.org/officeDocument/2006/relationships/hyperlink" Target="consultantplus://offline/ref=B4056D5126977E7AF80C66EA59B56F5E96639AB3496B68B625076B7E23799B61CDD2CD17C4n5L2J" TargetMode="External"/><Relationship Id="rId137" Type="http://schemas.openxmlformats.org/officeDocument/2006/relationships/hyperlink" Target="consultantplus://offline/ref=B4056D5126977E7AF80C66EA59B56F5E96639AB3496B68B625076B7E23799B61CDD2CD1CCFn5L9J" TargetMode="External"/><Relationship Id="rId20" Type="http://schemas.openxmlformats.org/officeDocument/2006/relationships/hyperlink" Target="consultantplus://offline/ref=B4056D5126977E7AF80C66EA59B56F5E96639AB3496B68B625076B7E23799B61CDD2CD15CC5EnALBJ" TargetMode="External"/><Relationship Id="rId41" Type="http://schemas.openxmlformats.org/officeDocument/2006/relationships/hyperlink" Target="consultantplus://offline/ref=B4056D5126977E7AF80C66EA59B56F5E96699BB0436268B625076B7E23799B61CDD2CD17CD5FnAL9J" TargetMode="External"/><Relationship Id="rId54" Type="http://schemas.openxmlformats.org/officeDocument/2006/relationships/hyperlink" Target="consultantplus://offline/ref=B4056D5126977E7AF80C66EA59B56F5E96699BB0436268B625076B7E23799B61CDD2CD15C952nALAJ" TargetMode="External"/><Relationship Id="rId62" Type="http://schemas.openxmlformats.org/officeDocument/2006/relationships/hyperlink" Target="consultantplus://offline/ref=B4056D5126977E7AF80C66EA59B56F5E96699BB0436268B625076B7E23799B61CDD2CD10C85CnAL6J" TargetMode="External"/><Relationship Id="rId70" Type="http://schemas.openxmlformats.org/officeDocument/2006/relationships/hyperlink" Target="consultantplus://offline/ref=B4056D5126977E7AF80C66EA59B56F5E96639AB3496B68B625076B7E23799B61CDD2CD16C4n5LFJ" TargetMode="External"/><Relationship Id="rId75" Type="http://schemas.openxmlformats.org/officeDocument/2006/relationships/hyperlink" Target="consultantplus://offline/ref=B4056D5126977E7AF80C66EA59B56F5E96639AB3496B68B625076B7E23799B61CDD2CD16C4n5LDJ" TargetMode="External"/><Relationship Id="rId83" Type="http://schemas.openxmlformats.org/officeDocument/2006/relationships/hyperlink" Target="consultantplus://offline/ref=B4056D5126977E7AF80C66EA59B56F5E96639AB3496B68B625076B7E23799B61CDD2CD16C5n5L9J" TargetMode="External"/><Relationship Id="rId88" Type="http://schemas.openxmlformats.org/officeDocument/2006/relationships/hyperlink" Target="consultantplus://offline/ref=B4056D5126977E7AF80C66EA59B56F5E96639AB3496B68B625076B7E23799B61CDD2CD16C5n5L9J" TargetMode="External"/><Relationship Id="rId91" Type="http://schemas.openxmlformats.org/officeDocument/2006/relationships/hyperlink" Target="consultantplus://offline/ref=B4056D5126977E7AF80C66EA59B56F5E96639AB3496B68B625076B7E23799B61CDD2CD15CD5BnALAJ" TargetMode="External"/><Relationship Id="rId96" Type="http://schemas.openxmlformats.org/officeDocument/2006/relationships/hyperlink" Target="consultantplus://offline/ref=B4056D5126977E7AF80C66EA59B56F5E96639AB3496B68B625076B7E23799B61CDD2CD15CC5BAF17n5L5J" TargetMode="External"/><Relationship Id="rId111" Type="http://schemas.openxmlformats.org/officeDocument/2006/relationships/hyperlink" Target="consultantplus://offline/ref=B4056D5126977E7AF80C66EA59B56F5E96639AB3496B68B625076B7E23799B61CDD2CD15CD5AnALBJ" TargetMode="External"/><Relationship Id="rId132" Type="http://schemas.openxmlformats.org/officeDocument/2006/relationships/hyperlink" Target="consultantplus://offline/ref=B4056D5126977E7AF80C66EA59B56F5E96639AB3496B68B625076B7E23799B61CDD2CD15CC5BAF17n5L5J" TargetMode="External"/><Relationship Id="rId140" Type="http://schemas.openxmlformats.org/officeDocument/2006/relationships/hyperlink" Target="consultantplus://offline/ref=B4056D5126977E7AF80C66EA59B56F5E966690B64D6D68B625076B7E23799B61CDD2CD15CC5AA616n5L1J" TargetMode="External"/><Relationship Id="rId145" Type="http://schemas.openxmlformats.org/officeDocument/2006/relationships/hyperlink" Target="consultantplus://offline/ref=B4056D5126977E7AF80C66EA59B56F5E96699CBC486968B625076B7E23n7L9J" TargetMode="External"/><Relationship Id="rId153" Type="http://schemas.openxmlformats.org/officeDocument/2006/relationships/hyperlink" Target="consultantplus://offline/ref=B4056D5126977E7AF80C66EA59B56F5E96699CBC486968B625076B7E23n7L9J" TargetMode="External"/><Relationship Id="rId1" Type="http://schemas.openxmlformats.org/officeDocument/2006/relationships/styles" Target="styles.xml"/><Relationship Id="rId6" Type="http://schemas.openxmlformats.org/officeDocument/2006/relationships/hyperlink" Target="consultantplus://offline/ref=B4056D5126977E7AF80C66EA59B56F5E96699CB24E6868B625076B7E23799B61CDD2CD15CC5BAD13n5L8J" TargetMode="External"/><Relationship Id="rId15" Type="http://schemas.openxmlformats.org/officeDocument/2006/relationships/hyperlink" Target="consultantplus://offline/ref=B4056D5126977E7AF80C66EA59B56F5E96639AB3496B68B625076B7E23799B61CDD2CD15CC5FnALDJ" TargetMode="External"/><Relationship Id="rId23" Type="http://schemas.openxmlformats.org/officeDocument/2006/relationships/hyperlink" Target="consultantplus://offline/ref=B4056D5126977E7AF80C66EA59B56F5E96639AB3496B68B625076B7E23799B61CDD2CD15CC5FnALAJ" TargetMode="External"/><Relationship Id="rId28" Type="http://schemas.openxmlformats.org/officeDocument/2006/relationships/hyperlink" Target="consultantplus://offline/ref=B4056D5126977E7AF80C66EA59B56F5E96639AB3496B68B625076B7E23799B61CDD2CD15CC5EnAL6J" TargetMode="External"/><Relationship Id="rId36" Type="http://schemas.openxmlformats.org/officeDocument/2006/relationships/hyperlink" Target="consultantplus://offline/ref=B4056D5126977E7AF80C66EA59B56F5E96639AB3496B68B625076B7E23799B61CDD2CD16CAn5LBJ" TargetMode="External"/><Relationship Id="rId49" Type="http://schemas.openxmlformats.org/officeDocument/2006/relationships/hyperlink" Target="consultantplus://offline/ref=B4056D5126977E7AF80C66EA59B56F5E96699BB0436268B625076B7E23799B61CDD2CD17C559nAL9J" TargetMode="External"/><Relationship Id="rId57" Type="http://schemas.openxmlformats.org/officeDocument/2006/relationships/hyperlink" Target="consultantplus://offline/ref=B4056D5126977E7AF80C66EA59B56F5E96699BB0436268B625076B7E23799B61CDD2CD10CE5FnAL7J" TargetMode="External"/><Relationship Id="rId106" Type="http://schemas.openxmlformats.org/officeDocument/2006/relationships/hyperlink" Target="consultantplus://offline/ref=B4056D5126977E7AF80C66EA59B56F5E96639AB3496B68B625076B7E23799B61CDD2CD17CEn5L3J" TargetMode="External"/><Relationship Id="rId114" Type="http://schemas.openxmlformats.org/officeDocument/2006/relationships/hyperlink" Target="consultantplus://offline/ref=B4056D5126977E7AF80C66EA59B56F5E96639AB3496B68B625076B7E23799B61CDD2CD17CAn5L8J" TargetMode="External"/><Relationship Id="rId119" Type="http://schemas.openxmlformats.org/officeDocument/2006/relationships/hyperlink" Target="consultantplus://offline/ref=B4056D5126977E7AF80C66EA59B56F5E96639AB3496B68B625076B7E23799B61CDD2CD17CAn5L8J" TargetMode="External"/><Relationship Id="rId127" Type="http://schemas.openxmlformats.org/officeDocument/2006/relationships/hyperlink" Target="consultantplus://offline/ref=B4056D5126977E7AF80C66EA59B56F5E96639AB3496B68B625076B7E23799B61CDD2CD15CD5AnAL8J" TargetMode="External"/><Relationship Id="rId10" Type="http://schemas.openxmlformats.org/officeDocument/2006/relationships/hyperlink" Target="consultantplus://offline/ref=B4056D5126977E7AF80C66EA59B56F5E96699BB0436268B625076B7E23799B61CDD2CD16C959nALFJ" TargetMode="External"/><Relationship Id="rId31" Type="http://schemas.openxmlformats.org/officeDocument/2006/relationships/hyperlink" Target="consultantplus://offline/ref=B4056D5126977E7AF80C66EA59B56F5E96639AB3496B68B625076B7E23799B61CDD2CD15CC5BAF1Cn5L2J" TargetMode="External"/><Relationship Id="rId44" Type="http://schemas.openxmlformats.org/officeDocument/2006/relationships/hyperlink" Target="consultantplus://offline/ref=B4056D5126977E7AF80C66EA59B56F5E96639AB3496B68B625076B7E23799B61CDD2CD15CC5BAE17n5L4J" TargetMode="External"/><Relationship Id="rId52" Type="http://schemas.openxmlformats.org/officeDocument/2006/relationships/hyperlink" Target="consultantplus://offline/ref=B4056D5126977E7AF80C66EA59B56F5E96699BB0436268B625076B7E23799B61CDD2CD15C95DnAL8J" TargetMode="External"/><Relationship Id="rId60" Type="http://schemas.openxmlformats.org/officeDocument/2006/relationships/hyperlink" Target="consultantplus://offline/ref=B4056D5126977E7AF80C66EA59B56F5E96699CB64D6A68B625076B7E23n7L9J" TargetMode="External"/><Relationship Id="rId65" Type="http://schemas.openxmlformats.org/officeDocument/2006/relationships/hyperlink" Target="consultantplus://offline/ref=B4056D5126977E7AF80C66EA59B56F5E96639AB3496B68B625076B7E23799B61CDD2CD16CBn5L2J" TargetMode="External"/><Relationship Id="rId73" Type="http://schemas.openxmlformats.org/officeDocument/2006/relationships/hyperlink" Target="consultantplus://offline/ref=B4056D5126977E7AF80C66EA59B56F5E96639AB3496B68B625076B7E23799B61CDD2CD15CC52nAL7J" TargetMode="External"/><Relationship Id="rId78" Type="http://schemas.openxmlformats.org/officeDocument/2006/relationships/hyperlink" Target="consultantplus://offline/ref=B4056D5126977E7AF80C66EA59B56F5E96639AB3496B68B625076B7E23799B61CDD2CD15CD5BnALEJ" TargetMode="External"/><Relationship Id="rId81" Type="http://schemas.openxmlformats.org/officeDocument/2006/relationships/hyperlink" Target="consultantplus://offline/ref=B4056D5126977E7AF80C66EA59B56F5E96639AB3496B68B625076B7E23799B61CDD2CD16C5n5LBJ" TargetMode="External"/><Relationship Id="rId86" Type="http://schemas.openxmlformats.org/officeDocument/2006/relationships/hyperlink" Target="consultantplus://offline/ref=B4056D5126977E7AF80C66EA59B56F5E96639AB3496B68B625076B7E23799B61CDD2CD16C5n5LFJ" TargetMode="External"/><Relationship Id="rId94" Type="http://schemas.openxmlformats.org/officeDocument/2006/relationships/hyperlink" Target="consultantplus://offline/ref=B4056D5126977E7AF80C66EA59B56F5E96639AB3496B68B625076B7E23799B61CDD2CD17CCn5L8J" TargetMode="External"/><Relationship Id="rId99" Type="http://schemas.openxmlformats.org/officeDocument/2006/relationships/hyperlink" Target="consultantplus://offline/ref=B4056D5126977E7AF80C66EA59B56F5E96639AB3496B68B625076B7E23799B61CDD2CD15CD5AnALDJ" TargetMode="External"/><Relationship Id="rId101" Type="http://schemas.openxmlformats.org/officeDocument/2006/relationships/hyperlink" Target="consultantplus://offline/ref=B4056D5126977E7AF80C66EA59B56F5E96639AB3496B68B625076B7E23799B61CDD2CD17CDn5LDJ" TargetMode="External"/><Relationship Id="rId122" Type="http://schemas.openxmlformats.org/officeDocument/2006/relationships/hyperlink" Target="consultantplus://offline/ref=B4056D5126977E7AF80C66EA59B56F5E96639AB3496B68B625076B7E23799B61CDD2CD17CBn5LEJ" TargetMode="External"/><Relationship Id="rId130" Type="http://schemas.openxmlformats.org/officeDocument/2006/relationships/hyperlink" Target="consultantplus://offline/ref=B4056D5126977E7AF80C66EA59B56F5E96639AB3496B68B625076B7E23799B61CDD2CD15CC5BAC10n5L6J" TargetMode="External"/><Relationship Id="rId135" Type="http://schemas.openxmlformats.org/officeDocument/2006/relationships/hyperlink" Target="consultantplus://offline/ref=B4056D5126977E7AF80C66EA59B56F5E96639AB3496B68B625076B7E23799B61CDD2CD12CEn5LAJ" TargetMode="External"/><Relationship Id="rId143" Type="http://schemas.openxmlformats.org/officeDocument/2006/relationships/hyperlink" Target="consultantplus://offline/ref=B4056D5126977E7AF80C66EA59B56F5E96699CBC486968B625076B7E23n7L9J" TargetMode="External"/><Relationship Id="rId148" Type="http://schemas.openxmlformats.org/officeDocument/2006/relationships/hyperlink" Target="consultantplus://offline/ref=B4056D5126977E7AF80C66EA59B56F5E966690B64D6D68B625076B7E23799B61CDD2CD15CC5AA615n5L7J" TargetMode="External"/><Relationship Id="rId151" Type="http://schemas.openxmlformats.org/officeDocument/2006/relationships/hyperlink" Target="consultantplus://offline/ref=B4056D5126977E7AF80C66EA59B56F5E96699CBC486968B625076B7E23n7L9J" TargetMode="External"/><Relationship Id="rId156"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B4056D5126977E7AF80C66EA59B56F5E96699BB0436268B625076B7E23799B61CDD2CD15CC5AAC12n5L4J" TargetMode="External"/><Relationship Id="rId13" Type="http://schemas.openxmlformats.org/officeDocument/2006/relationships/hyperlink" Target="consultantplus://offline/ref=B4056D5126977E7AF80C66EA59B56F5E96639AB3496B68B625076B7E23799B61CDD2CD15CC5FnALFJ" TargetMode="External"/><Relationship Id="rId18" Type="http://schemas.openxmlformats.org/officeDocument/2006/relationships/hyperlink" Target="consultantplus://offline/ref=B4056D5126977E7AF80C66EA59B56F5E96639AB3496B68B625076B7E23799B61CDD2CD15CC5FnALBJ" TargetMode="External"/><Relationship Id="rId39" Type="http://schemas.openxmlformats.org/officeDocument/2006/relationships/hyperlink" Target="consultantplus://offline/ref=B4056D5126977E7AF80C66EA59B56F5E96639AB3496B68B625076B7E23799B61CDD2CD15CC53nALAJ" TargetMode="External"/><Relationship Id="rId109" Type="http://schemas.openxmlformats.org/officeDocument/2006/relationships/hyperlink" Target="consultantplus://offline/ref=B4056D5126977E7AF80C66EA59B56F5E966099B24D6968B625076B7E23799B61CDD2CD15CC5BAF15n5L0J" TargetMode="External"/><Relationship Id="rId34" Type="http://schemas.openxmlformats.org/officeDocument/2006/relationships/hyperlink" Target="consultantplus://offline/ref=B4056D5126977E7AF80C66EA59B56F5E96639AB3496B68B625076B7E23799B61CDD2CD15CC59nALCJ" TargetMode="External"/><Relationship Id="rId50" Type="http://schemas.openxmlformats.org/officeDocument/2006/relationships/hyperlink" Target="consultantplus://offline/ref=B4056D5126977E7AF80C66EA59B56F5E96699BB0436268B625076B7E23799B61CDD2CD10C95CnAL7J" TargetMode="External"/><Relationship Id="rId55" Type="http://schemas.openxmlformats.org/officeDocument/2006/relationships/hyperlink" Target="consultantplus://offline/ref=B4056D5126977E7AF80C66EA59B56F5E96699BB0436268B625076B7E23799B61CDD2CD10CF59nALCJ" TargetMode="External"/><Relationship Id="rId76" Type="http://schemas.openxmlformats.org/officeDocument/2006/relationships/hyperlink" Target="consultantplus://offline/ref=B4056D5126977E7AF80C66EA59B56F5E96639AB3496B68B625076B7E23799B61CDD2CD16C4n5L2J" TargetMode="External"/><Relationship Id="rId97" Type="http://schemas.openxmlformats.org/officeDocument/2006/relationships/hyperlink" Target="consultantplus://offline/ref=B4056D5126977E7AF80C66EA59B56F5E96619EB24B6F68B625076B7E23n7L9J" TargetMode="External"/><Relationship Id="rId104" Type="http://schemas.openxmlformats.org/officeDocument/2006/relationships/hyperlink" Target="consultantplus://offline/ref=B4056D5126977E7AF80C66EA59B56F5E96639AB3496B68B625076B7E23799B61CDD2CD17CDn5L2J" TargetMode="External"/><Relationship Id="rId120" Type="http://schemas.openxmlformats.org/officeDocument/2006/relationships/hyperlink" Target="consultantplus://offline/ref=B4056D5126977E7AF80C66EA59B56F5E966198B54C6E68B625076B7E23799B61CDD2CD15CC5BAF15n5L2J" TargetMode="External"/><Relationship Id="rId125" Type="http://schemas.openxmlformats.org/officeDocument/2006/relationships/hyperlink" Target="consultantplus://offline/ref=B4056D5126977E7AF80C66EA59B56F5E96639AB3496B68B625076B7E23799B61CDD2CD17C4n5L3J" TargetMode="External"/><Relationship Id="rId141" Type="http://schemas.openxmlformats.org/officeDocument/2006/relationships/hyperlink" Target="consultantplus://offline/ref=B4056D5126977E7AF80C66EA59B56F5E96699CBC486968B625076B7E23n7L9J" TargetMode="External"/><Relationship Id="rId146" Type="http://schemas.openxmlformats.org/officeDocument/2006/relationships/hyperlink" Target="consultantplus://offline/ref=B4056D5126977E7AF80C66EA59B56F5E966690B64D6D68B625076B7E23799B61CDD2CD15CC5AA615n5L7J" TargetMode="External"/><Relationship Id="rId7" Type="http://schemas.openxmlformats.org/officeDocument/2006/relationships/hyperlink" Target="consultantplus://offline/ref=B4056D5126977E7AF80C66EA59B56F5E96639AB3496B68B625076B7E23799B61CDD2CD15CC5BAF17n5L5J" TargetMode="External"/><Relationship Id="rId71" Type="http://schemas.openxmlformats.org/officeDocument/2006/relationships/hyperlink" Target="consultantplus://offline/ref=B4056D5126977E7AF80C66EA59B56F5E96639AB3496B68B625076B7E23799B61CDD2CD16C4n5LAJ" TargetMode="External"/><Relationship Id="rId92" Type="http://schemas.openxmlformats.org/officeDocument/2006/relationships/hyperlink" Target="consultantplus://offline/ref=B4056D5126977E7AF80C66EA59B56F5E96639AB3496B68B625076B7E23799B61CDD2CD15CD5BnAL8J" TargetMode="External"/><Relationship Id="rId2" Type="http://schemas.microsoft.com/office/2007/relationships/stylesWithEffects" Target="stylesWithEffects.xml"/><Relationship Id="rId29" Type="http://schemas.openxmlformats.org/officeDocument/2006/relationships/hyperlink" Target="consultantplus://offline/ref=B4056D5126977E7AF80C66EA59B56F5E96639AB3496B68B625076B7E23799B61CDD2CD15CC5DnAL7J" TargetMode="External"/><Relationship Id="rId24" Type="http://schemas.openxmlformats.org/officeDocument/2006/relationships/hyperlink" Target="consultantplus://offline/ref=B4056D5126977E7AF80C66EA59B56F5E96639AB3496B68B625076B7E23799B61CDD2CD15CC5EnALFJ" TargetMode="External"/><Relationship Id="rId40" Type="http://schemas.openxmlformats.org/officeDocument/2006/relationships/hyperlink" Target="consultantplus://offline/ref=B4056D5126977E7AF80C66EA59B56F5E96699CB64D6A68B625076B7E23n7L9J" TargetMode="External"/><Relationship Id="rId45" Type="http://schemas.openxmlformats.org/officeDocument/2006/relationships/hyperlink" Target="consultantplus://offline/ref=B4056D5126977E7AF80C66EA59B56F5E96639AB3496B68B625076B7E23799B61CDD2CD15CC5BAE10n5L0J" TargetMode="External"/><Relationship Id="rId66" Type="http://schemas.openxmlformats.org/officeDocument/2006/relationships/hyperlink" Target="consultantplus://offline/ref=B4056D5126977E7AF80C66EA59B56F5E96639AB3496B68B625076B7E23799B61CDD2CD15CC5BAE1Dn5L6J" TargetMode="External"/><Relationship Id="rId87" Type="http://schemas.openxmlformats.org/officeDocument/2006/relationships/hyperlink" Target="consultantplus://offline/ref=B4056D5126977E7AF80C66EA59B56F5E96699BB0436268B625076B7E23799B61CDD2CD17CD5FnAL9J" TargetMode="External"/><Relationship Id="rId110" Type="http://schemas.openxmlformats.org/officeDocument/2006/relationships/hyperlink" Target="consultantplus://offline/ref=B4056D5126977E7AF80C66EA59B56F5E966099B24D6968B625076B7E23799B61CDD2CD15CC5BAF15n5L0J" TargetMode="External"/><Relationship Id="rId115" Type="http://schemas.openxmlformats.org/officeDocument/2006/relationships/hyperlink" Target="consultantplus://offline/ref=B4056D5126977E7AF80C66EA59B56F5E966198B54C6E68B625076B7E23799B61CDD2CD15CC5BAF15n5L2J" TargetMode="External"/><Relationship Id="rId131" Type="http://schemas.openxmlformats.org/officeDocument/2006/relationships/hyperlink" Target="consultantplus://offline/ref=B4056D5126977E7AF80C66EA59B56F5E96639AB3496B68B625076B7E23799B61CDD2CD15CD59nALFJ" TargetMode="External"/><Relationship Id="rId136" Type="http://schemas.openxmlformats.org/officeDocument/2006/relationships/hyperlink" Target="consultantplus://offline/ref=B4056D5126977E7AF80C66EA59B56F5E96639AB3496B68B625076B7E23799B61CDD2CD15CC5BAF17n5L5J" TargetMode="External"/><Relationship Id="rId61" Type="http://schemas.openxmlformats.org/officeDocument/2006/relationships/hyperlink" Target="consultantplus://offline/ref=B4056D5126977E7AF80C66EA59B56F5E96699CB24E6868B625076B7E23799B61CDD2CD15CC5BAD13n5L8J" TargetMode="External"/><Relationship Id="rId82" Type="http://schemas.openxmlformats.org/officeDocument/2006/relationships/hyperlink" Target="consultantplus://offline/ref=B4056D5126977E7AF80C66EA59B56F5E96639AB3496B68B625076B7E23799B61CDD2CD15CD5BnALBJ" TargetMode="External"/><Relationship Id="rId152" Type="http://schemas.openxmlformats.org/officeDocument/2006/relationships/hyperlink" Target="consultantplus://offline/ref=B4056D5126977E7AF80C66EA59B56F5E966690B64D6D68B625076B7E23799B61CDD2CD15CC5AA615n5L7J" TargetMode="External"/><Relationship Id="rId19" Type="http://schemas.openxmlformats.org/officeDocument/2006/relationships/hyperlink" Target="consultantplus://offline/ref=B4056D5126977E7AF80C66EA59B56F5E96639AB3496B68B625076B7E23799B61CDD2CD15CC5FnALAJ" TargetMode="External"/><Relationship Id="rId14" Type="http://schemas.openxmlformats.org/officeDocument/2006/relationships/hyperlink" Target="consultantplus://offline/ref=B4056D5126977E7AF80C66EA59B56F5E96639AB3496B68B625076B7E23799B61CDD2CD15CC5FnALDJ" TargetMode="External"/><Relationship Id="rId30" Type="http://schemas.openxmlformats.org/officeDocument/2006/relationships/hyperlink" Target="consultantplus://offline/ref=B4056D5126977E7AF80C66EA59B56F5E96639AB3496B68B625076B7E23799B61CDD2CD15CC5CnAL9J" TargetMode="External"/><Relationship Id="rId35" Type="http://schemas.openxmlformats.org/officeDocument/2006/relationships/hyperlink" Target="consultantplus://offline/ref=B4056D5126977E7AF80C66EA59B56F5E96639AB3496B68B625076B7E23799B61CDD2CD15CC53nALDJ" TargetMode="External"/><Relationship Id="rId56" Type="http://schemas.openxmlformats.org/officeDocument/2006/relationships/hyperlink" Target="consultantplus://offline/ref=B4056D5126977E7AF80C66EA59B56F5E96699BB0436268B625076B7E23799B61CDD2CD10CA59nAL9J" TargetMode="External"/><Relationship Id="rId77" Type="http://schemas.openxmlformats.org/officeDocument/2006/relationships/hyperlink" Target="consultantplus://offline/ref=B4056D5126977E7AF80C66EA59B56F5E96639AB3496B68B625076B7E23799B61CDD2CD15CC5BAD15n5L0J" TargetMode="External"/><Relationship Id="rId100" Type="http://schemas.openxmlformats.org/officeDocument/2006/relationships/hyperlink" Target="consultantplus://offline/ref=B4056D5126977E7AF80C66EA59B56F5E96639AB3496B68B625076B7E23799B61CDD2CD17CDn5L8J" TargetMode="External"/><Relationship Id="rId105" Type="http://schemas.openxmlformats.org/officeDocument/2006/relationships/hyperlink" Target="consultantplus://offline/ref=B4056D5126977E7AF80C66EA59B56F5E96639AB3496B68B625076B7E23799B61CDD2CD17CEn5LFJ" TargetMode="External"/><Relationship Id="rId126" Type="http://schemas.openxmlformats.org/officeDocument/2006/relationships/hyperlink" Target="consultantplus://offline/ref=B4056D5126977E7AF80C66EA59B56F5E96639AB3496B68B625076B7E23799B61CDD2CD15CD5AnAL9J" TargetMode="External"/><Relationship Id="rId147" Type="http://schemas.openxmlformats.org/officeDocument/2006/relationships/hyperlink" Target="consultantplus://offline/ref=B4056D5126977E7AF80C66EA59B56F5E96699CBC486968B625076B7E23n7L9J" TargetMode="External"/><Relationship Id="rId8" Type="http://schemas.openxmlformats.org/officeDocument/2006/relationships/hyperlink" Target="consultantplus://offline/ref=B4056D5126977E7AF80C66EA59B56F5E96639AB3496B68B625076B7E23799B61CDD2CD15CC5BAF10n5L1J" TargetMode="External"/><Relationship Id="rId51" Type="http://schemas.openxmlformats.org/officeDocument/2006/relationships/hyperlink" Target="consultantplus://offline/ref=B4056D5126977E7AF80C66EA59B56F5E96699BB0436268B625076B7E23799B61CDD2CD10CA5BnAL7J" TargetMode="External"/><Relationship Id="rId72" Type="http://schemas.openxmlformats.org/officeDocument/2006/relationships/hyperlink" Target="consultantplus://offline/ref=B4056D5126977E7AF80C66EA59B56F5E96639AB3496B68B625076B7E23799B61CDD2CD16C4n5LFJ" TargetMode="External"/><Relationship Id="rId93" Type="http://schemas.openxmlformats.org/officeDocument/2006/relationships/hyperlink" Target="consultantplus://offline/ref=B4056D5126977E7AF80C66EA59B56F5E96639AB3496B68B625076B7E23799B61CDD2CD15CD5BnAL7J" TargetMode="External"/><Relationship Id="rId98" Type="http://schemas.openxmlformats.org/officeDocument/2006/relationships/hyperlink" Target="consultantplus://offline/ref=B4056D5126977E7AF80C66EA59B56F5E96639AB3496B68B625076B7E23799B61CDD2CD15CC5BAF17n5L5J" TargetMode="External"/><Relationship Id="rId121" Type="http://schemas.openxmlformats.org/officeDocument/2006/relationships/hyperlink" Target="consultantplus://offline/ref=B4056D5126977E7AF80C66EA59B56F5E96639AB3496B68B625076B7E23799B61CDD2CD17CAn5L8J" TargetMode="External"/><Relationship Id="rId142" Type="http://schemas.openxmlformats.org/officeDocument/2006/relationships/hyperlink" Target="consultantplus://offline/ref=B4056D5126977E7AF80C66EA59B56F5E966690B64D6D68B625076B7E23799B61CDD2CD15CC5AA615n5L7J"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52</Pages>
  <Words>19647</Words>
  <Characters>111993</Characters>
  <Application>Microsoft Office Word</Application>
  <DocSecurity>0</DocSecurity>
  <Lines>933</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45 УФК по Ленинградской области</Company>
  <LinksUpToDate>false</LinksUpToDate>
  <CharactersWithSpaces>131378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Федотова Ирина Николаевна</dc:creator>
  <cp:lastModifiedBy>Федотова Ирина Николаевна</cp:lastModifiedBy>
  <cp:revision>1</cp:revision>
  <dcterms:created xsi:type="dcterms:W3CDTF">2018-01-15T09:11:00Z</dcterms:created>
  <dcterms:modified xsi:type="dcterms:W3CDTF">2018-01-15T09:12:00Z</dcterms:modified>
</cp:coreProperties>
</file>